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D3E5D" w:rsidR="00377AE3" w:rsidRDefault="007D6ED8" w14:paraId="6121CC1A" w14:textId="32F6944D">
      <w:pPr>
        <w:pStyle w:val="H2"/>
        <w:rPr>
          <w:rFonts w:ascii="Aptos" w:hAnsi="Aptos"/>
        </w:rPr>
      </w:pPr>
      <w:r w:rsidRPr="001D3E5D">
        <w:rPr>
          <w:rFonts w:ascii="Aptos" w:hAnsi="Aptos"/>
        </w:rPr>
        <w:t>Our Academy (ANZ) _</w:t>
      </w:r>
      <w:r w:rsidRPr="001D3E5D" w:rsidR="007D3114">
        <w:rPr>
          <w:rFonts w:ascii="Aptos" w:hAnsi="Aptos"/>
        </w:rPr>
        <w:t xml:space="preserve"> Post Learning Experience </w:t>
      </w:r>
      <w:r w:rsidRPr="001D3E5D">
        <w:rPr>
          <w:rFonts w:ascii="Aptos" w:hAnsi="Aptos"/>
        </w:rPr>
        <w:t>Capability Assessment Trusted Advisor (</w:t>
      </w:r>
      <w:r w:rsidRPr="001D3E5D" w:rsidR="007D3114">
        <w:rPr>
          <w:rFonts w:ascii="Aptos" w:hAnsi="Aptos"/>
        </w:rPr>
        <w:t>Manager</w:t>
      </w:r>
      <w:r w:rsidRPr="001D3E5D">
        <w:rPr>
          <w:rFonts w:ascii="Aptos" w:hAnsi="Aptos"/>
        </w:rPr>
        <w:t>)</w:t>
      </w:r>
    </w:p>
    <w:p w:rsidRPr="001D3E5D" w:rsidR="00377AE3" w:rsidRDefault="00377AE3" w14:paraId="6121CC1B" w14:textId="77777777">
      <w:pPr>
        <w:rPr>
          <w:rFonts w:ascii="Aptos" w:hAnsi="Aptos"/>
        </w:rPr>
      </w:pPr>
    </w:p>
    <w:p w:rsidRPr="001D3E5D" w:rsidR="00377AE3" w:rsidRDefault="00377AE3" w14:paraId="6121CC1C" w14:textId="77777777">
      <w:pPr>
        <w:pStyle w:val="BlockSeparator"/>
        <w:rPr>
          <w:rFonts w:ascii="Aptos" w:hAnsi="Aptos"/>
        </w:rPr>
      </w:pPr>
    </w:p>
    <w:p w:rsidRPr="001D3E5D" w:rsidR="00377AE3" w:rsidRDefault="007D6ED8" w14:paraId="6121CC1D" w14:textId="77777777">
      <w:pPr>
        <w:pStyle w:val="BlockStartLabel"/>
        <w:rPr>
          <w:rFonts w:ascii="Aptos" w:hAnsi="Aptos"/>
        </w:rPr>
      </w:pPr>
      <w:r w:rsidRPr="001D3E5D">
        <w:rPr>
          <w:rFonts w:ascii="Aptos" w:hAnsi="Aptos"/>
        </w:rPr>
        <w:t>Start of Block: Consent and Context</w:t>
      </w:r>
    </w:p>
    <w:p w:rsidRPr="001D3E5D" w:rsidR="00377AE3" w:rsidRDefault="00377AE3" w14:paraId="6121CC1E" w14:textId="77777777">
      <w:pPr>
        <w:rPr>
          <w:rFonts w:ascii="Aptos" w:hAnsi="Aptos"/>
        </w:rPr>
      </w:pPr>
    </w:p>
    <w:p w:rsidR="005C189C" w:rsidP="007D3114" w:rsidRDefault="005C189C" w14:paraId="19E7294B" w14:textId="0178A43E">
      <w:pPr>
        <w:keepNext/>
        <w:rPr>
          <w:rFonts w:ascii="Aptos" w:hAnsi="Aptos"/>
        </w:rPr>
      </w:pPr>
      <w:r w:rsidRPr="001D3E5D">
        <w:rPr>
          <w:rFonts w:ascii="Aptos" w:hAnsi="Aptos"/>
        </w:rPr>
        <w:t xml:space="preserve">One or multiple of your direct reports have just undergone a 12-week learning experience for </w:t>
      </w:r>
      <w:r w:rsidRPr="001D3E5D">
        <w:rPr>
          <w:rFonts w:ascii="Aptos" w:hAnsi="Aptos"/>
          <w:b/>
        </w:rPr>
        <w:t>Consulting Excellence Part 1: Trusted Advisor Evolving.</w:t>
      </w:r>
      <w:r w:rsidRPr="001D3E5D" w:rsidR="007D6ED8">
        <w:rPr>
          <w:rFonts w:ascii="Aptos" w:hAnsi="Aptos"/>
        </w:rPr>
        <w:t xml:space="preserve"> </w:t>
      </w:r>
    </w:p>
    <w:p w:rsidRPr="001D3E5D" w:rsidR="007D3114" w:rsidP="007D3114" w:rsidRDefault="007D6ED8" w14:paraId="496B50D8" w14:textId="197C2036">
      <w:pPr>
        <w:keepNext/>
        <w:rPr>
          <w:rFonts w:ascii="Aptos" w:hAnsi="Aptos"/>
        </w:rPr>
      </w:pPr>
      <w:r w:rsidRPr="001D3E5D">
        <w:rPr>
          <w:rFonts w:ascii="Aptos" w:hAnsi="Aptos"/>
        </w:rPr>
        <w:br/>
      </w:r>
      <w:r w:rsidRPr="001D3E5D">
        <w:rPr>
          <w:rFonts w:ascii="Aptos" w:hAnsi="Aptos"/>
        </w:rPr>
        <w:t xml:space="preserve">As a reminder the two capabilities that are in focus for the Consulting Excellence Learning Pathway </w:t>
      </w:r>
      <w:r w:rsidR="005C189C">
        <w:rPr>
          <w:rFonts w:ascii="Aptos" w:hAnsi="Aptos"/>
        </w:rPr>
        <w:t xml:space="preserve">as part of Our Academy </w:t>
      </w:r>
      <w:r w:rsidRPr="001D3E5D">
        <w:rPr>
          <w:rFonts w:ascii="Aptos" w:hAnsi="Aptos"/>
        </w:rPr>
        <w:t xml:space="preserve">are:  </w:t>
      </w:r>
      <w:r w:rsidRPr="001D3E5D">
        <w:rPr>
          <w:rFonts w:ascii="Aptos" w:hAnsi="Aptos"/>
        </w:rPr>
        <w:br/>
      </w:r>
    </w:p>
    <w:p w:rsidRPr="00A41582" w:rsidR="007D3114" w:rsidP="007D3114" w:rsidRDefault="007D6ED8" w14:paraId="2768D12F" w14:textId="5A853DC5">
      <w:pPr>
        <w:pStyle w:val="ListParagraph"/>
        <w:keepNext/>
        <w:numPr>
          <w:ilvl w:val="0"/>
          <w:numId w:val="5"/>
        </w:numPr>
        <w:rPr>
          <w:rFonts w:ascii="Aptos" w:hAnsi="Aptos"/>
        </w:rPr>
      </w:pPr>
      <w:r w:rsidRPr="001D3E5D">
        <w:rPr>
          <w:rFonts w:ascii="Aptos" w:hAnsi="Aptos"/>
          <w:b/>
        </w:rPr>
        <w:t xml:space="preserve">Part 1: Trusted Advisor - </w:t>
      </w:r>
      <w:r w:rsidRPr="00A41582" w:rsidR="00A41582">
        <w:rPr>
          <w:rFonts w:ascii="Aptos" w:hAnsi="Aptos"/>
        </w:rPr>
        <w:t xml:space="preserve">Ability to proactively </w:t>
      </w:r>
      <w:proofErr w:type="spellStart"/>
      <w:r w:rsidRPr="00A41582" w:rsidR="00A41582">
        <w:rPr>
          <w:rFonts w:ascii="Aptos" w:hAnsi="Aptos"/>
        </w:rPr>
        <w:t>analyse</w:t>
      </w:r>
      <w:proofErr w:type="spellEnd"/>
      <w:r w:rsidRPr="00A41582" w:rsidR="00A41582">
        <w:rPr>
          <w:rFonts w:ascii="Aptos" w:hAnsi="Aptos"/>
        </w:rPr>
        <w:t xml:space="preserve"> either internal or external client needs and challenges, provide strategic and tailored advice, and build and sustain trustful and mutually beneficial partnerships through empathy.  </w:t>
      </w:r>
      <w:r w:rsidRPr="001D3E5D">
        <w:rPr>
          <w:rFonts w:ascii="Aptos" w:hAnsi="Aptos"/>
        </w:rPr>
        <w:tab/>
      </w:r>
    </w:p>
    <w:p w:rsidRPr="001D3E5D" w:rsidR="007D3114" w:rsidP="007D3114" w:rsidRDefault="007D6ED8" w14:paraId="342EA337" w14:textId="77777777">
      <w:pPr>
        <w:pStyle w:val="ListParagraph"/>
        <w:keepNext/>
        <w:numPr>
          <w:ilvl w:val="0"/>
          <w:numId w:val="5"/>
        </w:numPr>
        <w:rPr>
          <w:rFonts w:ascii="Aptos" w:hAnsi="Aptos"/>
        </w:rPr>
      </w:pPr>
      <w:r w:rsidRPr="001D3E5D">
        <w:rPr>
          <w:rFonts w:ascii="Aptos" w:hAnsi="Aptos"/>
          <w:b/>
        </w:rPr>
        <w:t xml:space="preserve">Part 2: Client Delivery and Value - </w:t>
      </w:r>
      <w:r w:rsidRPr="001D3E5D">
        <w:rPr>
          <w:rFonts w:ascii="Aptos" w:hAnsi="Aptos"/>
        </w:rPr>
        <w:t xml:space="preserve">Ability to develop and </w:t>
      </w:r>
      <w:proofErr w:type="spellStart"/>
      <w:r w:rsidRPr="001D3E5D">
        <w:rPr>
          <w:rFonts w:ascii="Aptos" w:hAnsi="Aptos"/>
        </w:rPr>
        <w:t>customise</w:t>
      </w:r>
      <w:proofErr w:type="spellEnd"/>
      <w:r w:rsidRPr="001D3E5D">
        <w:rPr>
          <w:rFonts w:ascii="Aptos" w:hAnsi="Aptos"/>
        </w:rPr>
        <w:t xml:space="preserve"> client-focused solutions, deliver them with excellence and quality and proactively identify and articulate opportunities for additional value.  </w:t>
      </w:r>
      <w:r w:rsidRPr="001D3E5D">
        <w:rPr>
          <w:rFonts w:ascii="Aptos" w:hAnsi="Aptos"/>
        </w:rPr>
        <w:br/>
      </w:r>
    </w:p>
    <w:p w:rsidRPr="001D3E5D" w:rsidR="007D3114" w:rsidRDefault="007D6ED8" w14:paraId="46090BAA" w14:textId="6167170B">
      <w:pPr>
        <w:keepNext/>
        <w:rPr>
          <w:rFonts w:ascii="Aptos" w:hAnsi="Aptos"/>
          <w:b/>
          <w:bCs/>
        </w:rPr>
      </w:pPr>
      <w:r w:rsidRPr="001D3E5D">
        <w:rPr>
          <w:rFonts w:ascii="Aptos" w:hAnsi="Aptos"/>
        </w:rPr>
        <w:t xml:space="preserve">To help them continue to embed and extend their learning for </w:t>
      </w:r>
      <w:r w:rsidR="00A41582">
        <w:rPr>
          <w:rFonts w:ascii="Aptos" w:hAnsi="Aptos"/>
        </w:rPr>
        <w:t>P</w:t>
      </w:r>
      <w:r w:rsidRPr="001D3E5D">
        <w:rPr>
          <w:rFonts w:ascii="Aptos" w:hAnsi="Aptos"/>
        </w:rPr>
        <w:t>art 1, we require your input on their level of capability across three behaviours, your perspective on where they should focus their development and the actions they could take to do so.</w:t>
      </w:r>
      <w:r w:rsidRPr="001D3E5D">
        <w:rPr>
          <w:rFonts w:ascii="Aptos" w:hAnsi="Aptos"/>
        </w:rPr>
        <w:br/>
      </w:r>
      <w:r w:rsidRPr="001D3E5D">
        <w:rPr>
          <w:rFonts w:ascii="Aptos" w:hAnsi="Aptos"/>
        </w:rPr>
        <w:t xml:space="preserve"> </w:t>
      </w:r>
      <w:r w:rsidRPr="001D3E5D">
        <w:rPr>
          <w:rFonts w:ascii="Aptos" w:hAnsi="Aptos"/>
        </w:rPr>
        <w:br/>
      </w:r>
      <w:r w:rsidRPr="001D3E5D">
        <w:rPr>
          <w:rFonts w:ascii="Aptos" w:hAnsi="Aptos"/>
        </w:rPr>
        <w:t xml:space="preserve">Your input will be collated with </w:t>
      </w:r>
      <w:r w:rsidR="00A41582">
        <w:rPr>
          <w:rFonts w:ascii="Aptos" w:hAnsi="Aptos"/>
        </w:rPr>
        <w:t>your</w:t>
      </w:r>
      <w:r w:rsidRPr="001D3E5D">
        <w:rPr>
          <w:rFonts w:ascii="Aptos" w:hAnsi="Aptos"/>
        </w:rPr>
        <w:t xml:space="preserve"> direct report</w:t>
      </w:r>
      <w:r w:rsidR="00A41582">
        <w:rPr>
          <w:rFonts w:ascii="Aptos" w:hAnsi="Aptos"/>
        </w:rPr>
        <w:t>/</w:t>
      </w:r>
      <w:r w:rsidRPr="001D3E5D">
        <w:rPr>
          <w:rFonts w:ascii="Aptos" w:hAnsi="Aptos"/>
        </w:rPr>
        <w:t>s self-assessment into a capability report. They will be asked to discuss this report with you as part of the T</w:t>
      </w:r>
      <w:r w:rsidR="00A41582">
        <w:rPr>
          <w:rFonts w:ascii="Aptos" w:hAnsi="Aptos"/>
        </w:rPr>
        <w:t>HRIVE</w:t>
      </w:r>
      <w:r w:rsidRPr="001D3E5D">
        <w:rPr>
          <w:rFonts w:ascii="Aptos" w:hAnsi="Aptos"/>
        </w:rPr>
        <w:t xml:space="preserve"> process and their development </w:t>
      </w:r>
      <w:r w:rsidR="00A41582">
        <w:rPr>
          <w:rFonts w:ascii="Aptos" w:hAnsi="Aptos"/>
        </w:rPr>
        <w:t xml:space="preserve">planning </w:t>
      </w:r>
      <w:r w:rsidRPr="001D3E5D">
        <w:rPr>
          <w:rFonts w:ascii="Aptos" w:hAnsi="Aptos"/>
        </w:rPr>
        <w:t>conversations. </w:t>
      </w:r>
      <w:r w:rsidRPr="001D3E5D">
        <w:rPr>
          <w:rFonts w:ascii="Aptos" w:hAnsi="Aptos"/>
        </w:rPr>
        <w:br/>
      </w:r>
      <w:r w:rsidRPr="001D3E5D">
        <w:rPr>
          <w:rFonts w:ascii="Aptos" w:hAnsi="Aptos"/>
        </w:rPr>
        <w:t xml:space="preserve"> </w:t>
      </w:r>
      <w:r w:rsidRPr="001D3E5D">
        <w:rPr>
          <w:rFonts w:ascii="Aptos" w:hAnsi="Aptos"/>
        </w:rPr>
        <w:br/>
      </w:r>
      <w:r w:rsidRPr="001D3E5D">
        <w:rPr>
          <w:rFonts w:ascii="Aptos" w:hAnsi="Aptos"/>
        </w:rPr>
        <w:t xml:space="preserve">This survey should take 5 mins per </w:t>
      </w:r>
      <w:r w:rsidRPr="001D3E5D" w:rsidR="04937F04">
        <w:rPr>
          <w:rFonts w:ascii="Aptos" w:hAnsi="Aptos"/>
        </w:rPr>
        <w:t>direct</w:t>
      </w:r>
      <w:r w:rsidRPr="001D3E5D">
        <w:rPr>
          <w:rFonts w:ascii="Aptos" w:hAnsi="Aptos"/>
        </w:rPr>
        <w:t xml:space="preserve"> report that has participated in the learning experience. </w:t>
      </w:r>
      <w:r w:rsidRPr="001D3E5D">
        <w:rPr>
          <w:rFonts w:ascii="Aptos" w:hAnsi="Aptos"/>
        </w:rPr>
        <w:br/>
      </w:r>
      <w:r w:rsidRPr="001D3E5D">
        <w:rPr>
          <w:rFonts w:ascii="Aptos" w:hAnsi="Aptos"/>
        </w:rPr>
        <w:t xml:space="preserve">    </w:t>
      </w:r>
      <w:r w:rsidRPr="001D3E5D">
        <w:rPr>
          <w:rFonts w:ascii="Aptos" w:hAnsi="Aptos"/>
        </w:rPr>
        <w:br/>
      </w:r>
      <w:r w:rsidRPr="001D3E5D">
        <w:rPr>
          <w:rFonts w:ascii="Aptos" w:hAnsi="Aptos"/>
          <w:b/>
          <w:bCs/>
        </w:rPr>
        <w:t xml:space="preserve">Data Confidentiality and Privacy, Storage and Security </w:t>
      </w:r>
      <w:r w:rsidRPr="001D3E5D">
        <w:rPr>
          <w:rFonts w:ascii="Aptos" w:hAnsi="Aptos"/>
        </w:rPr>
        <w:br/>
      </w:r>
      <w:r w:rsidRPr="001D3E5D">
        <w:rPr>
          <w:rFonts w:ascii="Aptos" w:hAnsi="Aptos"/>
        </w:rPr>
        <w:t>After reading this page, you will be asked to input your email to show you consent to the outlined data confidentiality, storage, and security agreement.</w:t>
      </w:r>
      <w:r w:rsidRPr="001D3E5D">
        <w:rPr>
          <w:rFonts w:ascii="Aptos" w:hAnsi="Aptos"/>
        </w:rPr>
        <w:br/>
      </w:r>
    </w:p>
    <w:p w:rsidRPr="001D3E5D" w:rsidR="007D3114" w:rsidRDefault="007D6ED8" w14:paraId="07C21F7F" w14:textId="3F4A11A7">
      <w:pPr>
        <w:keepNext/>
        <w:rPr>
          <w:rFonts w:ascii="Aptos" w:hAnsi="Aptos"/>
        </w:rPr>
      </w:pPr>
      <w:r w:rsidRPr="001D3E5D">
        <w:rPr>
          <w:rFonts w:ascii="Aptos" w:hAnsi="Aptos"/>
          <w:b/>
          <w:bCs/>
        </w:rPr>
        <w:t xml:space="preserve">Confidentiality and Privacy </w:t>
      </w:r>
      <w:r w:rsidRPr="001D3E5D">
        <w:rPr>
          <w:rFonts w:ascii="Aptos" w:hAnsi="Aptos"/>
        </w:rPr>
        <w:br/>
      </w:r>
      <w:r w:rsidRPr="001D3E5D">
        <w:rPr>
          <w:rFonts w:ascii="Aptos" w:hAnsi="Aptos"/>
        </w:rPr>
        <w:t xml:space="preserve">Raw data will not be shared outside of the </w:t>
      </w:r>
      <w:proofErr w:type="spellStart"/>
      <w:r w:rsidRPr="001D3E5D">
        <w:rPr>
          <w:rFonts w:ascii="Aptos" w:hAnsi="Aptos"/>
        </w:rPr>
        <w:t>authorised</w:t>
      </w:r>
      <w:proofErr w:type="spellEnd"/>
      <w:r w:rsidRPr="001D3E5D">
        <w:rPr>
          <w:rFonts w:ascii="Aptos" w:hAnsi="Aptos"/>
        </w:rPr>
        <w:t xml:space="preserve"> persons from MBS or SMEC allocated to assess responses for the development of a capability report or with </w:t>
      </w:r>
      <w:r w:rsidRPr="001D3E5D" w:rsidR="007D3114">
        <w:rPr>
          <w:rFonts w:ascii="Aptos" w:hAnsi="Aptos"/>
        </w:rPr>
        <w:t>manager</w:t>
      </w:r>
      <w:r w:rsidRPr="001D3E5D" w:rsidR="00575705">
        <w:rPr>
          <w:rFonts w:ascii="Aptos" w:hAnsi="Aptos"/>
        </w:rPr>
        <w:t xml:space="preserve">s </w:t>
      </w:r>
      <w:r w:rsidRPr="001D3E5D">
        <w:rPr>
          <w:rFonts w:ascii="Aptos" w:hAnsi="Aptos"/>
        </w:rPr>
        <w:t xml:space="preserve">to provide insight into their rating of capability which will be incorporated into reports. Any reports that are presented </w:t>
      </w:r>
      <w:r w:rsidRPr="001D3E5D">
        <w:rPr>
          <w:rFonts w:ascii="Aptos" w:hAnsi="Aptos"/>
        </w:rPr>
        <w:t xml:space="preserve">to the executive will be reported on at </w:t>
      </w:r>
      <w:r w:rsidRPr="001D3E5D" w:rsidR="4D342857">
        <w:rPr>
          <w:rFonts w:ascii="Aptos" w:hAnsi="Aptos"/>
        </w:rPr>
        <w:t>an</w:t>
      </w:r>
      <w:r w:rsidRPr="001D3E5D">
        <w:rPr>
          <w:rFonts w:ascii="Aptos" w:hAnsi="Aptos"/>
        </w:rPr>
        <w:t xml:space="preserve"> aggregate level rather than individual level to ensure all information is de-identified. No raw data will be shared beyond those disclosed. If anyone outside of those disclosed wishes to access raw data, </w:t>
      </w:r>
      <w:r w:rsidRPr="001D3E5D" w:rsidR="00575705">
        <w:rPr>
          <w:rFonts w:ascii="Aptos" w:hAnsi="Aptos"/>
        </w:rPr>
        <w:t>managers</w:t>
      </w:r>
      <w:r w:rsidRPr="001D3E5D">
        <w:rPr>
          <w:rFonts w:ascii="Aptos" w:hAnsi="Aptos"/>
        </w:rPr>
        <w:t xml:space="preserve"> and </w:t>
      </w:r>
      <w:r w:rsidR="00A41582">
        <w:rPr>
          <w:rFonts w:ascii="Aptos" w:hAnsi="Aptos"/>
        </w:rPr>
        <w:t>learners</w:t>
      </w:r>
      <w:r w:rsidRPr="001D3E5D">
        <w:rPr>
          <w:rFonts w:ascii="Aptos" w:hAnsi="Aptos"/>
        </w:rPr>
        <w:t xml:space="preserve"> will be informed of the request and asked for consent.</w:t>
      </w:r>
      <w:r w:rsidRPr="001D3E5D">
        <w:rPr>
          <w:rFonts w:ascii="Aptos" w:hAnsi="Aptos"/>
        </w:rPr>
        <w:br/>
      </w:r>
    </w:p>
    <w:p w:rsidRPr="001D3E5D" w:rsidR="007D3114" w:rsidRDefault="007D6ED8" w14:paraId="117BB997" w14:textId="528B83DC">
      <w:pPr>
        <w:keepNext/>
        <w:rPr>
          <w:rFonts w:ascii="Aptos" w:hAnsi="Aptos"/>
        </w:rPr>
      </w:pPr>
      <w:r w:rsidRPr="001D3E5D">
        <w:rPr>
          <w:rFonts w:ascii="Aptos" w:hAnsi="Aptos"/>
          <w:b/>
          <w:bCs/>
        </w:rPr>
        <w:t xml:space="preserve">Storage </w:t>
      </w:r>
      <w:r w:rsidRPr="001D3E5D">
        <w:rPr>
          <w:rFonts w:ascii="Aptos" w:hAnsi="Aptos"/>
        </w:rPr>
        <w:br/>
      </w:r>
      <w:r w:rsidRPr="001D3E5D">
        <w:rPr>
          <w:rFonts w:ascii="Aptos" w:hAnsi="Aptos"/>
        </w:rPr>
        <w:t>Data will be stored on a shared instance of teams between the project members from SMEC/SJ and Melbourne Business School. All data entry sheets and reports will be password protected, with passwords shared in a separate format to the report, to enhance security. Data will be stored for a period of 12-18 months to support talent processes.</w:t>
      </w:r>
      <w:r w:rsidRPr="001D3E5D">
        <w:rPr>
          <w:rFonts w:ascii="Aptos" w:hAnsi="Aptos"/>
        </w:rPr>
        <w:br/>
      </w:r>
    </w:p>
    <w:p w:rsidRPr="001D3E5D" w:rsidR="00377AE3" w:rsidRDefault="007D6ED8" w14:paraId="6A55B37D" w14:textId="603147AF">
      <w:pPr>
        <w:keepNext/>
        <w:rPr>
          <w:rFonts w:ascii="Aptos" w:hAnsi="Aptos"/>
        </w:rPr>
      </w:pPr>
      <w:r w:rsidRPr="001D3E5D">
        <w:rPr>
          <w:rFonts w:ascii="Aptos" w:hAnsi="Aptos"/>
          <w:b/>
          <w:bCs/>
        </w:rPr>
        <w:t xml:space="preserve">Data Security </w:t>
      </w:r>
      <w:r w:rsidRPr="001D3E5D">
        <w:rPr>
          <w:rFonts w:ascii="Aptos" w:hAnsi="Aptos"/>
        </w:rPr>
        <w:br/>
      </w:r>
      <w:r w:rsidRPr="001D3E5D">
        <w:rPr>
          <w:rFonts w:ascii="Aptos" w:hAnsi="Aptos"/>
        </w:rPr>
        <w:t xml:space="preserve">Melbourne Business School and SMEC/SJ are committed to data security. All reasonable </w:t>
      </w:r>
      <w:proofErr w:type="spellStart"/>
      <w:r w:rsidRPr="001D3E5D">
        <w:rPr>
          <w:rFonts w:ascii="Aptos" w:hAnsi="Aptos"/>
        </w:rPr>
        <w:t>endeavours</w:t>
      </w:r>
      <w:proofErr w:type="spellEnd"/>
      <w:r w:rsidRPr="001D3E5D">
        <w:rPr>
          <w:rFonts w:ascii="Aptos" w:hAnsi="Aptos"/>
        </w:rPr>
        <w:t xml:space="preserve"> to keep </w:t>
      </w:r>
      <w:r w:rsidRPr="001D3E5D" w:rsidR="562B994D">
        <w:rPr>
          <w:rFonts w:ascii="Aptos" w:hAnsi="Aptos"/>
        </w:rPr>
        <w:t>personal</w:t>
      </w:r>
      <w:r w:rsidRPr="001D3E5D">
        <w:rPr>
          <w:rFonts w:ascii="Aptos" w:hAnsi="Aptos"/>
        </w:rPr>
        <w:t xml:space="preserve"> information collected, held, and used in a secure environment will be made in accordance with legislation and the </w:t>
      </w:r>
      <w:r w:rsidRPr="001D3E5D" w:rsidR="78614B46">
        <w:rPr>
          <w:rFonts w:ascii="Aptos" w:hAnsi="Aptos"/>
        </w:rPr>
        <w:t>D</w:t>
      </w:r>
      <w:r w:rsidRPr="001D3E5D">
        <w:rPr>
          <w:rFonts w:ascii="Aptos" w:hAnsi="Aptos"/>
        </w:rPr>
        <w:t xml:space="preserve">ata </w:t>
      </w:r>
      <w:r w:rsidRPr="001D3E5D" w:rsidR="1F158775">
        <w:rPr>
          <w:rFonts w:ascii="Aptos" w:hAnsi="Aptos"/>
        </w:rPr>
        <w:t>S</w:t>
      </w:r>
      <w:r w:rsidRPr="001D3E5D">
        <w:rPr>
          <w:rFonts w:ascii="Aptos" w:hAnsi="Aptos"/>
        </w:rPr>
        <w:t xml:space="preserve">ecurity and </w:t>
      </w:r>
      <w:r w:rsidRPr="001D3E5D" w:rsidR="68A66196">
        <w:rPr>
          <w:rFonts w:ascii="Aptos" w:hAnsi="Aptos"/>
        </w:rPr>
        <w:t>P</w:t>
      </w:r>
      <w:r w:rsidRPr="001D3E5D">
        <w:rPr>
          <w:rFonts w:ascii="Aptos" w:hAnsi="Aptos"/>
        </w:rPr>
        <w:t xml:space="preserve">rivacy </w:t>
      </w:r>
      <w:r w:rsidRPr="001D3E5D" w:rsidR="38331EC9">
        <w:rPr>
          <w:rFonts w:ascii="Aptos" w:hAnsi="Aptos"/>
        </w:rPr>
        <w:t>A</w:t>
      </w:r>
      <w:r w:rsidRPr="001D3E5D">
        <w:rPr>
          <w:rFonts w:ascii="Aptos" w:hAnsi="Aptos"/>
        </w:rPr>
        <w:t xml:space="preserve">ct 2014. Our dedication to data security and privacy encompasses a proactive approach to identifying and mitigating potential risks, ensuring that personal information is protected against </w:t>
      </w:r>
      <w:proofErr w:type="spellStart"/>
      <w:r w:rsidRPr="001D3E5D">
        <w:rPr>
          <w:rFonts w:ascii="Aptos" w:hAnsi="Aptos"/>
        </w:rPr>
        <w:t>unauthorised</w:t>
      </w:r>
      <w:proofErr w:type="spellEnd"/>
      <w:r w:rsidRPr="001D3E5D">
        <w:rPr>
          <w:rFonts w:ascii="Aptos" w:hAnsi="Aptos"/>
        </w:rPr>
        <w:t xml:space="preserve"> access, disclosure, alteration, and destruction. We understand the trust you place in us when sharing your personal information, and we take this responsibility seriously. </w:t>
      </w:r>
    </w:p>
    <w:p w:rsidRPr="001D3E5D" w:rsidR="00377AE3" w:rsidRDefault="00377AE3" w14:paraId="3F8CFED0" w14:textId="00F6CC92">
      <w:pPr>
        <w:keepNext/>
        <w:rPr>
          <w:rFonts w:ascii="Aptos" w:hAnsi="Aptos"/>
        </w:rPr>
      </w:pPr>
    </w:p>
    <w:p w:rsidRPr="001D3E5D" w:rsidR="00377AE3" w:rsidRDefault="007D6ED8" w14:paraId="6121CC1F" w14:textId="620B170A">
      <w:pPr>
        <w:keepNext/>
        <w:rPr>
          <w:rFonts w:ascii="Aptos" w:hAnsi="Aptos"/>
        </w:rPr>
      </w:pPr>
      <w:r w:rsidRPr="001D3E5D">
        <w:rPr>
          <w:rFonts w:ascii="Aptos" w:hAnsi="Aptos"/>
        </w:rPr>
        <w:t>This survey will take approximately 5-10 minutes to complete.</w:t>
      </w:r>
    </w:p>
    <w:p w:rsidRPr="001D3E5D" w:rsidR="00377AE3" w:rsidRDefault="00377AE3" w14:paraId="6121CC22" w14:textId="77777777">
      <w:pPr>
        <w:rPr>
          <w:rFonts w:ascii="Aptos" w:hAnsi="Aptos"/>
        </w:rPr>
      </w:pPr>
    </w:p>
    <w:p w:rsidRPr="001D3E5D" w:rsidR="00377AE3" w:rsidRDefault="007D6ED8" w14:paraId="6121CC23" w14:textId="1746B646">
      <w:pPr>
        <w:keepNext/>
        <w:rPr>
          <w:rFonts w:ascii="Aptos" w:hAnsi="Aptos"/>
        </w:rPr>
      </w:pPr>
      <w:r w:rsidRPr="001D3E5D">
        <w:rPr>
          <w:rFonts w:ascii="Aptos" w:hAnsi="Aptos"/>
        </w:rPr>
        <w:t>Please provide your email address to demonstrate that you have understood and consent to the above information.</w:t>
      </w:r>
    </w:p>
    <w:p w:rsidRPr="001D3E5D" w:rsidR="00377AE3" w:rsidRDefault="007D6ED8" w14:paraId="6121CC24" w14:textId="702D3B79">
      <w:pPr>
        <w:pStyle w:val="ListParagraph"/>
        <w:keepNext/>
        <w:numPr>
          <w:ilvl w:val="0"/>
          <w:numId w:val="4"/>
        </w:numPr>
        <w:rPr>
          <w:rFonts w:ascii="Aptos" w:hAnsi="Aptos"/>
        </w:rPr>
      </w:pPr>
      <w:r w:rsidRPr="001D3E5D">
        <w:rPr>
          <w:rFonts w:ascii="Aptos" w:hAnsi="Aptos"/>
        </w:rPr>
        <w:t>Email __________________________________________________</w:t>
      </w:r>
    </w:p>
    <w:p w:rsidRPr="001D3E5D" w:rsidR="00377AE3" w:rsidRDefault="00377AE3" w14:paraId="6121CC25" w14:textId="77777777">
      <w:pPr>
        <w:rPr>
          <w:rFonts w:ascii="Aptos" w:hAnsi="Aptos"/>
        </w:rPr>
      </w:pPr>
    </w:p>
    <w:p w:rsidRPr="001D3E5D" w:rsidR="00377AE3" w:rsidRDefault="00377AE3" w14:paraId="6121CC26" w14:textId="77777777">
      <w:pPr>
        <w:pStyle w:val="QuestionSeparator"/>
        <w:rPr>
          <w:rFonts w:ascii="Aptos" w:hAnsi="Aptos"/>
        </w:rP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Pr="001D3E5D" w:rsidR="00377AE3" w14:paraId="6121CC29" w14:textId="77777777">
        <w:trPr>
          <w:trHeight w:val="300"/>
        </w:trPr>
        <w:tc>
          <w:tcPr>
            <w:tcW w:w="1368" w:type="dxa"/>
            <w:tcBorders>
              <w:top w:val="nil"/>
              <w:left w:val="nil"/>
              <w:bottom w:val="nil"/>
              <w:right w:val="nil"/>
            </w:tcBorders>
          </w:tcPr>
          <w:p w:rsidRPr="001D3E5D" w:rsidR="00377AE3" w:rsidRDefault="007D6ED8" w14:paraId="6121CC27" w14:textId="77777777">
            <w:pPr>
              <w:rPr>
                <w:rFonts w:ascii="Aptos" w:hAnsi="Aptos"/>
                <w:color w:val="CCCCCC"/>
              </w:rPr>
            </w:pPr>
            <w:r w:rsidRPr="001D3E5D">
              <w:rPr>
                <w:rFonts w:ascii="Aptos" w:hAnsi="Aptos"/>
                <w:color w:val="CCCCCC"/>
              </w:rPr>
              <w:t>Page Break</w:t>
            </w:r>
          </w:p>
        </w:tc>
        <w:tc>
          <w:tcPr>
            <w:tcW w:w="8208" w:type="dxa"/>
            <w:tcBorders>
              <w:top w:val="nil"/>
              <w:left w:val="nil"/>
              <w:bottom w:val="nil"/>
              <w:right w:val="nil"/>
            </w:tcBorders>
          </w:tcPr>
          <w:p w:rsidRPr="001D3E5D" w:rsidR="00377AE3" w:rsidRDefault="00377AE3" w14:paraId="6121CC28" w14:textId="77777777">
            <w:pPr>
              <w:pBdr>
                <w:top w:val="single" w:color="CCCCCC" w:sz="8" w:space="0"/>
              </w:pBdr>
              <w:spacing w:before="120" w:after="120" w:line="120" w:lineRule="auto"/>
              <w:jc w:val="center"/>
              <w:rPr>
                <w:rFonts w:ascii="Aptos" w:hAnsi="Aptos"/>
                <w:color w:val="CCCCCC"/>
              </w:rPr>
            </w:pPr>
          </w:p>
        </w:tc>
      </w:tr>
    </w:tbl>
    <w:p w:rsidRPr="001D3E5D" w:rsidR="00377AE3" w:rsidRDefault="007D6ED8" w14:paraId="6121CC2A" w14:textId="77777777">
      <w:pPr>
        <w:rPr>
          <w:rFonts w:ascii="Aptos" w:hAnsi="Aptos"/>
        </w:rPr>
      </w:pPr>
      <w:r w:rsidRPr="001D3E5D">
        <w:rPr>
          <w:rFonts w:ascii="Aptos" w:hAnsi="Aptos"/>
        </w:rPr>
        <w:br w:type="page"/>
      </w:r>
    </w:p>
    <w:p w:rsidRPr="001D3E5D" w:rsidR="00377AE3" w:rsidRDefault="007D6ED8" w14:paraId="6121CC2B" w14:textId="77777777">
      <w:pPr>
        <w:pStyle w:val="BlockEndLabel"/>
        <w:rPr>
          <w:rFonts w:ascii="Aptos" w:hAnsi="Aptos"/>
        </w:rPr>
      </w:pPr>
      <w:r w:rsidRPr="001D3E5D">
        <w:rPr>
          <w:rFonts w:ascii="Aptos" w:hAnsi="Aptos"/>
        </w:rPr>
        <w:t>End of Block: Consent and Context</w:t>
      </w:r>
    </w:p>
    <w:p w:rsidRPr="001D3E5D" w:rsidR="00377AE3" w:rsidRDefault="00377AE3" w14:paraId="6121CC2C" w14:textId="77777777">
      <w:pPr>
        <w:pStyle w:val="BlockSeparator"/>
        <w:rPr>
          <w:rFonts w:ascii="Aptos" w:hAnsi="Aptos"/>
        </w:rPr>
      </w:pPr>
    </w:p>
    <w:p w:rsidRPr="001D3E5D" w:rsidR="00377AE3" w:rsidRDefault="007D6ED8" w14:paraId="6121CC2D" w14:textId="486216B1">
      <w:pPr>
        <w:pStyle w:val="BlockStartLabel"/>
        <w:rPr>
          <w:rFonts w:ascii="Aptos" w:hAnsi="Aptos"/>
        </w:rPr>
      </w:pPr>
      <w:r w:rsidRPr="001D3E5D">
        <w:rPr>
          <w:rFonts w:ascii="Aptos" w:hAnsi="Aptos"/>
        </w:rPr>
        <w:t>Start of Block: Section 2: Consulting Excellence Part 1: Trusted Advisor</w:t>
      </w:r>
      <w:r w:rsidRPr="001D3E5D" w:rsidR="007D3114">
        <w:rPr>
          <w:rFonts w:ascii="Aptos" w:hAnsi="Aptos"/>
        </w:rPr>
        <w:t xml:space="preserve"> Manager</w:t>
      </w:r>
    </w:p>
    <w:p w:rsidRPr="001D3E5D" w:rsidR="00377AE3" w:rsidRDefault="00377AE3" w14:paraId="6121CC2E" w14:textId="77777777">
      <w:pPr>
        <w:rPr>
          <w:rFonts w:ascii="Aptos" w:hAnsi="Aptos"/>
        </w:rPr>
      </w:pPr>
    </w:p>
    <w:p w:rsidRPr="001D3E5D" w:rsidR="00575705" w:rsidRDefault="007D6ED8" w14:paraId="1F8C1194" w14:textId="77777777" w14:noSpellErr="1">
      <w:pPr>
        <w:keepNext w:val="1"/>
        <w:rPr>
          <w:rFonts w:ascii="Aptos" w:hAnsi="Aptos"/>
        </w:rPr>
      </w:pPr>
      <w:r w:rsidRPr="70FB7981" w:rsidR="007D6ED8">
        <w:rPr>
          <w:rFonts w:ascii="Aptos" w:hAnsi="Aptos"/>
        </w:rPr>
        <w:t xml:space="preserve">In this section you will rate your direct report/s on the </w:t>
      </w:r>
      <w:r w:rsidRPr="70FB7981" w:rsidR="007D6ED8">
        <w:rPr>
          <w:rFonts w:ascii="Aptos" w:hAnsi="Aptos"/>
        </w:rPr>
        <w:t>behaviours</w:t>
      </w:r>
      <w:r w:rsidRPr="70FB7981" w:rsidR="007D6ED8">
        <w:rPr>
          <w:rFonts w:ascii="Aptos" w:hAnsi="Aptos"/>
        </w:rPr>
        <w:t xml:space="preserve"> under the Evolving level of the </w:t>
      </w:r>
      <w:r w:rsidRPr="70FB7981" w:rsidR="007D6ED8">
        <w:rPr>
          <w:rFonts w:ascii="Aptos" w:hAnsi="Aptos"/>
          <w:b w:val="1"/>
          <w:bCs w:val="1"/>
        </w:rPr>
        <w:t>Consulting Excellence Part 1: Trusted Advisor</w:t>
      </w:r>
      <w:r w:rsidRPr="70FB7981" w:rsidR="007D6ED8">
        <w:rPr>
          <w:rFonts w:ascii="Aptos" w:hAnsi="Aptos"/>
        </w:rPr>
        <w:t xml:space="preserve"> capability.</w:t>
      </w:r>
      <w:r>
        <w:br/>
      </w:r>
    </w:p>
    <w:p w:rsidRPr="001D3E5D" w:rsidR="00575705" w:rsidRDefault="00575705" w14:paraId="5E190F24" w14:textId="029F7BD3">
      <w:pPr>
        <w:keepNext/>
        <w:rPr>
          <w:rFonts w:ascii="Aptos" w:hAnsi="Aptos"/>
        </w:rPr>
      </w:pPr>
      <w:r w:rsidRPr="001D3E5D">
        <w:rPr>
          <w:rFonts w:ascii="Aptos" w:hAnsi="Aptos"/>
          <w:noProof/>
        </w:rPr>
        <w:drawing>
          <wp:inline distT="0" distB="0" distL="0" distR="0" wp14:anchorId="3B5E10A4" wp14:editId="183F5B84">
            <wp:extent cx="5943600" cy="2543810"/>
            <wp:effectExtent l="0" t="0" r="0" b="0"/>
            <wp:docPr id="18590890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089055" name="Picture 185908905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2543810"/>
                    </a:xfrm>
                    <a:prstGeom prst="rect">
                      <a:avLst/>
                    </a:prstGeom>
                  </pic:spPr>
                </pic:pic>
              </a:graphicData>
            </a:graphic>
          </wp:inline>
        </w:drawing>
      </w:r>
      <w:r w:rsidRPr="001D3E5D">
        <w:rPr>
          <w:rFonts w:ascii="Aptos" w:hAnsi="Aptos"/>
        </w:rPr>
        <w:br/>
      </w:r>
      <w:r w:rsidRPr="001D3E5D">
        <w:rPr>
          <w:rFonts w:ascii="Aptos" w:hAnsi="Aptos"/>
        </w:rPr>
        <w:t xml:space="preserve"> </w:t>
      </w:r>
      <w:r w:rsidRPr="001D3E5D">
        <w:rPr>
          <w:rFonts w:ascii="Aptos" w:hAnsi="Aptos"/>
        </w:rPr>
        <w:br/>
      </w:r>
      <w:r w:rsidRPr="001D3E5D">
        <w:rPr>
          <w:rFonts w:ascii="Aptos" w:hAnsi="Aptos"/>
        </w:rPr>
        <w:t xml:space="preserve">  </w:t>
      </w:r>
      <w:r w:rsidRPr="001D3E5D">
        <w:rPr>
          <w:rFonts w:ascii="Aptos" w:hAnsi="Aptos"/>
        </w:rPr>
        <w:br/>
      </w:r>
      <w:r w:rsidRPr="001D3E5D">
        <w:rPr>
          <w:rFonts w:ascii="Aptos" w:hAnsi="Aptos"/>
          <w:b/>
          <w:bCs/>
        </w:rPr>
        <w:t>Understand the qualities of a Trusted Advisor at the Evolving level</w:t>
      </w:r>
      <w:r w:rsidRPr="001D3E5D">
        <w:rPr>
          <w:rFonts w:ascii="Aptos" w:hAnsi="Aptos"/>
        </w:rPr>
        <w:t xml:space="preserve"> </w:t>
      </w:r>
      <w:r w:rsidRPr="001D3E5D">
        <w:rPr>
          <w:rFonts w:ascii="Aptos" w:hAnsi="Aptos"/>
        </w:rPr>
        <w:br/>
      </w:r>
    </w:p>
    <w:p w:rsidRPr="001D3E5D" w:rsidR="00377AE3" w:rsidRDefault="007D6ED8" w14:paraId="6121CC2F" w14:textId="561F1C19">
      <w:pPr>
        <w:keepNext/>
        <w:rPr>
          <w:rFonts w:ascii="Aptos" w:hAnsi="Aptos"/>
        </w:rPr>
      </w:pPr>
      <w:r w:rsidRPr="001D3E5D">
        <w:rPr>
          <w:rFonts w:ascii="Aptos" w:hAnsi="Aptos"/>
        </w:rPr>
        <w:t xml:space="preserve">To help bring the framework to life, your direct reports were provided the following description of Laura, an SJ ANZ team member who meets the Trusted Advisor capability at the </w:t>
      </w:r>
      <w:r w:rsidRPr="001D3E5D">
        <w:rPr>
          <w:rFonts w:ascii="Aptos" w:hAnsi="Aptos"/>
          <w:b/>
        </w:rPr>
        <w:t>Evolving</w:t>
      </w:r>
      <w:r w:rsidRPr="001D3E5D">
        <w:rPr>
          <w:rFonts w:ascii="Aptos" w:hAnsi="Aptos"/>
        </w:rPr>
        <w:t> level. This is the level your direct report is being assessed against.</w:t>
      </w:r>
      <w:r w:rsidRPr="001D3E5D">
        <w:rPr>
          <w:rFonts w:ascii="Aptos" w:hAnsi="Aptos"/>
        </w:rPr>
        <w:br/>
      </w:r>
      <w:r w:rsidRPr="001D3E5D">
        <w:rPr>
          <w:rFonts w:ascii="Aptos" w:hAnsi="Aptos"/>
        </w:rPr>
        <w:t xml:space="preserve"> </w:t>
      </w:r>
      <w:r w:rsidRPr="001D3E5D">
        <w:rPr>
          <w:rFonts w:ascii="Aptos" w:hAnsi="Aptos"/>
        </w:rPr>
        <w:br/>
      </w:r>
      <w:r w:rsidRPr="001D3E5D">
        <w:rPr>
          <w:rFonts w:ascii="Aptos" w:hAnsi="Aptos"/>
        </w:rPr>
        <w:t>Laura is an "evolving" level trusted advisor. Laura sees her role at SJ ANZ as a consultant: she satisfies others' needs - whether an external client or internal colleague - by applying her expert problem-solving skills and always looks to understand the true nature of someone's problem. Laura is confident interpreting a project brief or request for service and identifying key aspects. She considers what data sources might be relevant to understanding the problem and seeks this data to gain a holistic understanding of others' needs. Laura knows how to learn about a client's operations and culture for a more holistic understanding of the problem. As Laura explores the problem, she asks open questions and actively listens to the other person's response.</w:t>
      </w:r>
      <w:r w:rsidRPr="001D3E5D">
        <w:rPr>
          <w:rFonts w:ascii="Aptos" w:hAnsi="Aptos"/>
        </w:rPr>
        <w:br/>
      </w:r>
      <w:r w:rsidRPr="001D3E5D">
        <w:rPr>
          <w:rFonts w:ascii="Aptos" w:hAnsi="Aptos"/>
        </w:rPr>
        <w:t xml:space="preserve"> </w:t>
      </w:r>
      <w:r w:rsidRPr="001D3E5D">
        <w:rPr>
          <w:rFonts w:ascii="Aptos" w:hAnsi="Aptos"/>
        </w:rPr>
        <w:br/>
      </w:r>
      <w:r w:rsidRPr="001D3E5D">
        <w:rPr>
          <w:rFonts w:ascii="Aptos" w:hAnsi="Aptos"/>
        </w:rPr>
        <w:t xml:space="preserve">Laura's relationships with clients (internal and external) are based on empathy with individuals who she </w:t>
      </w:r>
      <w:proofErr w:type="gramStart"/>
      <w:r w:rsidRPr="001D3E5D">
        <w:rPr>
          <w:rFonts w:ascii="Aptos" w:hAnsi="Aptos"/>
        </w:rPr>
        <w:t>build</w:t>
      </w:r>
      <w:proofErr w:type="gramEnd"/>
      <w:r w:rsidRPr="001D3E5D">
        <w:rPr>
          <w:rFonts w:ascii="Aptos" w:hAnsi="Aptos"/>
        </w:rPr>
        <w:t xml:space="preserve"> strong relationships with. Laura supports these individuals in decision-making when providing solutions, and she asks for feedback on her solutions. Where a solution is not able to be found or requires additional expertise or input, Laura is aware of who and how to tap into our rich </w:t>
      </w:r>
      <w:r w:rsidRPr="001D3E5D">
        <w:rPr>
          <w:rFonts w:ascii="Aptos" w:hAnsi="Aptos"/>
        </w:rPr>
        <w:t>mix of regional and global expertise. Laura adapts her communications and approach to different clients within the boundaries of the individual project.</w:t>
      </w:r>
    </w:p>
    <w:p w:rsidRPr="001D3E5D" w:rsidR="00377AE3" w:rsidRDefault="00377AE3" w14:paraId="6121CC30" w14:textId="77777777">
      <w:pPr>
        <w:rPr>
          <w:rFonts w:ascii="Aptos" w:hAnsi="Aptos"/>
        </w:rPr>
      </w:pPr>
    </w:p>
    <w:p w:rsidRPr="001D3E5D" w:rsidR="72B2CE08" w:rsidP="72B2CE08" w:rsidRDefault="72B2CE08" w14:paraId="61448AB2" w14:textId="5BD70623">
      <w:pPr>
        <w:rPr>
          <w:rFonts w:ascii="Aptos" w:hAnsi="Aptos"/>
        </w:rPr>
      </w:pPr>
    </w:p>
    <w:p w:rsidRPr="001D3E5D" w:rsidR="00377AE3" w:rsidRDefault="00377AE3" w14:paraId="6121CC38" w14:textId="77777777">
      <w:pPr>
        <w:rPr>
          <w:rFonts w:ascii="Aptos" w:hAnsi="Aptos"/>
        </w:rP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Pr="001D3E5D" w:rsidR="00377AE3" w:rsidTr="003422F9" w14:paraId="6121CC3C" w14:textId="77777777">
        <w:trPr>
          <w:trHeight w:val="300"/>
        </w:trPr>
        <w:tc>
          <w:tcPr>
            <w:tcW w:w="1348" w:type="dxa"/>
            <w:tcBorders>
              <w:top w:val="nil"/>
              <w:left w:val="nil"/>
              <w:bottom w:val="nil"/>
              <w:right w:val="nil"/>
            </w:tcBorders>
          </w:tcPr>
          <w:p w:rsidRPr="001D3E5D" w:rsidR="00377AE3" w:rsidRDefault="007D6ED8" w14:paraId="6121CC3A" w14:textId="77777777">
            <w:pPr>
              <w:rPr>
                <w:rFonts w:ascii="Aptos" w:hAnsi="Aptos"/>
                <w:color w:val="CCCCCC"/>
              </w:rPr>
            </w:pPr>
            <w:r w:rsidRPr="001D3E5D">
              <w:rPr>
                <w:rFonts w:ascii="Aptos" w:hAnsi="Aptos"/>
                <w:color w:val="CCCCCC"/>
              </w:rPr>
              <w:t>Page Break</w:t>
            </w:r>
          </w:p>
        </w:tc>
        <w:tc>
          <w:tcPr>
            <w:tcW w:w="8002" w:type="dxa"/>
            <w:tcBorders>
              <w:top w:val="nil"/>
              <w:left w:val="nil"/>
              <w:bottom w:val="nil"/>
              <w:right w:val="nil"/>
            </w:tcBorders>
          </w:tcPr>
          <w:p w:rsidRPr="001D3E5D" w:rsidR="00377AE3" w:rsidRDefault="00377AE3" w14:paraId="6121CC3B" w14:textId="77777777">
            <w:pPr>
              <w:pBdr>
                <w:top w:val="single" w:color="CCCCCC" w:sz="8" w:space="0"/>
              </w:pBdr>
              <w:spacing w:before="120" w:after="120" w:line="120" w:lineRule="auto"/>
              <w:jc w:val="center"/>
              <w:rPr>
                <w:rFonts w:ascii="Aptos" w:hAnsi="Aptos"/>
                <w:color w:val="CCCCCC"/>
              </w:rPr>
            </w:pPr>
          </w:p>
        </w:tc>
      </w:tr>
    </w:tbl>
    <w:p w:rsidRPr="001D3E5D" w:rsidR="003422F9" w:rsidP="003422F9" w:rsidRDefault="003422F9" w14:paraId="138DFB39" w14:textId="77777777">
      <w:pPr>
        <w:rPr>
          <w:rFonts w:ascii="Aptos" w:hAnsi="Aptos"/>
          <w:b/>
          <w:bCs/>
        </w:rPr>
      </w:pPr>
      <w:r w:rsidRPr="001D3E5D">
        <w:rPr>
          <w:rFonts w:ascii="Aptos" w:hAnsi="Aptos"/>
          <w:b/>
          <w:bCs/>
        </w:rPr>
        <w:t>Rating Scale Description</w:t>
      </w:r>
    </w:p>
    <w:p w:rsidRPr="001D3E5D" w:rsidR="003422F9" w:rsidP="003422F9" w:rsidRDefault="003422F9" w14:paraId="48EB7F17" w14:textId="7A745E7A">
      <w:pPr>
        <w:rPr>
          <w:rFonts w:ascii="Aptos" w:hAnsi="Aptos"/>
        </w:rPr>
      </w:pPr>
      <w:r w:rsidRPr="001D3E5D">
        <w:rPr>
          <w:rFonts w:ascii="Aptos" w:hAnsi="Aptos"/>
        </w:rPr>
        <w:t xml:space="preserve">To help you provide your rating please see the outline below of what each rating means. </w:t>
      </w:r>
      <w:r>
        <w:rPr>
          <w:rFonts w:ascii="Aptos" w:hAnsi="Aptos"/>
        </w:rPr>
        <w:t>When selecting a rating, consider some examples of when your direct report has demonstrated that behaviour</w:t>
      </w:r>
      <w:r w:rsidR="009C29FA">
        <w:rPr>
          <w:rFonts w:ascii="Aptos" w:hAnsi="Aptos"/>
        </w:rPr>
        <w:t xml:space="preserve"> and the consistency of that behaviour across time and scenarios</w:t>
      </w:r>
      <w:r>
        <w:rPr>
          <w:rFonts w:ascii="Aptos" w:hAnsi="Aptos"/>
        </w:rPr>
        <w:t xml:space="preserve">. </w:t>
      </w:r>
    </w:p>
    <w:p w:rsidRPr="001D3E5D" w:rsidR="003422F9" w:rsidP="003422F9" w:rsidRDefault="003422F9" w14:paraId="0D7776D7" w14:textId="77777777">
      <w:pPr>
        <w:rPr>
          <w:rFonts w:ascii="Aptos" w:hAnsi="Aptos"/>
        </w:rPr>
      </w:pPr>
    </w:p>
    <w:tbl>
      <w:tblPr>
        <w:tblW w:w="8928"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1982"/>
        <w:gridCol w:w="6946"/>
      </w:tblGrid>
      <w:tr w:rsidRPr="00E3343F" w:rsidR="003422F9" w:rsidTr="002F11E4" w14:paraId="7FE9044D" w14:textId="77777777">
        <w:trPr>
          <w:trHeight w:val="559"/>
        </w:trPr>
        <w:tc>
          <w:tcPr>
            <w:tcW w:w="1982" w:type="dxa"/>
            <w:tcBorders>
              <w:top w:val="single" w:color="FFFFFF" w:sz="2" w:space="0"/>
              <w:left w:val="single" w:color="FFFFFF" w:sz="2" w:space="0"/>
              <w:bottom w:val="single" w:color="FFFFFF" w:sz="6" w:space="0"/>
              <w:right w:val="single" w:color="FFFFFF" w:sz="6" w:space="0"/>
            </w:tcBorders>
            <w:shd w:val="clear" w:color="auto" w:fill="606060"/>
            <w:vAlign w:val="center"/>
            <w:hideMark/>
          </w:tcPr>
          <w:p w:rsidRPr="00E3343F" w:rsidR="003422F9" w:rsidP="002F11E4" w:rsidRDefault="003422F9" w14:paraId="3B16D5A5" w14:textId="77777777">
            <w:pPr>
              <w:spacing w:line="240" w:lineRule="auto"/>
              <w:textAlignment w:val="baseline"/>
              <w:rPr>
                <w:rFonts w:ascii="Aptos" w:hAnsi="Aptos" w:eastAsia="Times New Roman" w:cs="Segoe UI"/>
                <w:b/>
                <w:bCs/>
                <w:color w:val="FFFFFF"/>
                <w:sz w:val="18"/>
                <w:szCs w:val="18"/>
                <w:lang w:eastAsia="en-AU"/>
              </w:rPr>
            </w:pPr>
            <w:r w:rsidRPr="00E3343F">
              <w:rPr>
                <w:rFonts w:ascii="Aptos" w:hAnsi="Aptos" w:eastAsia="Times New Roman" w:cs="Segoe UI"/>
                <w:b/>
                <w:bCs/>
                <w:color w:val="FFFFFF"/>
                <w:sz w:val="20"/>
                <w:szCs w:val="20"/>
                <w:lang w:val="en-AU" w:eastAsia="en-AU"/>
              </w:rPr>
              <w:t xml:space="preserve">Never demonstrates the behaviour </w:t>
            </w:r>
            <w:r w:rsidRPr="00E3343F">
              <w:rPr>
                <w:rFonts w:ascii="Arial" w:hAnsi="Arial" w:eastAsia="Times New Roman" w:cs="Arial"/>
                <w:b/>
                <w:bCs/>
                <w:color w:val="FFFFFF"/>
                <w:sz w:val="20"/>
                <w:szCs w:val="20"/>
                <w:lang w:eastAsia="en-AU"/>
              </w:rPr>
              <w:t>​</w:t>
            </w:r>
          </w:p>
        </w:tc>
        <w:tc>
          <w:tcPr>
            <w:tcW w:w="6946" w:type="dxa"/>
            <w:tcBorders>
              <w:top w:val="single" w:color="FFFFFF" w:sz="2" w:space="0"/>
              <w:left w:val="single" w:color="FFFFFF" w:sz="6" w:space="0"/>
              <w:bottom w:val="single" w:color="FFFFFF" w:sz="6" w:space="0"/>
              <w:right w:val="single" w:color="FFFFFF" w:sz="2" w:space="0"/>
            </w:tcBorders>
            <w:shd w:val="clear" w:color="auto" w:fill="auto"/>
            <w:vAlign w:val="center"/>
            <w:hideMark/>
          </w:tcPr>
          <w:p w:rsidRPr="00E3343F" w:rsidR="003422F9" w:rsidP="002F11E4" w:rsidRDefault="003422F9" w14:paraId="760EF5FA" w14:textId="77777777">
            <w:pPr>
              <w:spacing w:line="240" w:lineRule="auto"/>
              <w:textAlignment w:val="baseline"/>
              <w:rPr>
                <w:rFonts w:ascii="Aptos" w:hAnsi="Aptos" w:eastAsia="Times New Roman" w:cs="Segoe UI"/>
                <w:b/>
                <w:bCs/>
                <w:color w:val="000000" w:themeColor="text1"/>
                <w:sz w:val="18"/>
                <w:szCs w:val="18"/>
                <w:lang w:eastAsia="en-AU"/>
              </w:rPr>
            </w:pPr>
            <w:r>
              <w:rPr>
                <w:rFonts w:ascii="Aptos" w:hAnsi="Aptos" w:eastAsia="Times New Roman" w:cs="Segoe UI"/>
                <w:color w:val="000000" w:themeColor="text1"/>
                <w:sz w:val="20"/>
                <w:szCs w:val="20"/>
                <w:lang w:eastAsia="en-AU"/>
              </w:rPr>
              <w:t>Selecting this rating</w:t>
            </w:r>
            <w:r w:rsidRPr="00E3343F">
              <w:rPr>
                <w:rFonts w:ascii="Aptos" w:hAnsi="Aptos" w:eastAsia="Times New Roman" w:cs="Segoe UI"/>
                <w:color w:val="000000" w:themeColor="text1"/>
                <w:sz w:val="20"/>
                <w:szCs w:val="20"/>
                <w:lang w:eastAsia="en-AU"/>
              </w:rPr>
              <w:t xml:space="preserve"> suggests there is no evidence of you</w:t>
            </w:r>
            <w:r>
              <w:rPr>
                <w:rFonts w:ascii="Aptos" w:hAnsi="Aptos" w:eastAsia="Times New Roman" w:cs="Segoe UI"/>
                <w:color w:val="000000" w:themeColor="text1"/>
                <w:sz w:val="20"/>
                <w:szCs w:val="20"/>
                <w:lang w:eastAsia="en-AU"/>
              </w:rPr>
              <w:t>r direct report</w:t>
            </w:r>
            <w:r w:rsidRPr="00E3343F">
              <w:rPr>
                <w:rFonts w:ascii="Aptos" w:hAnsi="Aptos" w:eastAsia="Times New Roman" w:cs="Segoe UI"/>
                <w:color w:val="000000" w:themeColor="text1"/>
                <w:sz w:val="20"/>
                <w:szCs w:val="20"/>
                <w:lang w:eastAsia="en-AU"/>
              </w:rPr>
              <w:t> demonstrating this behaviour. </w:t>
            </w:r>
            <w:r w:rsidRPr="00E3343F">
              <w:rPr>
                <w:rFonts w:ascii="Arial" w:hAnsi="Arial" w:eastAsia="Times New Roman" w:cs="Arial"/>
                <w:b/>
                <w:bCs/>
                <w:color w:val="000000" w:themeColor="text1"/>
                <w:sz w:val="20"/>
                <w:szCs w:val="20"/>
                <w:lang w:eastAsia="en-AU"/>
              </w:rPr>
              <w:t>​</w:t>
            </w:r>
          </w:p>
          <w:p w:rsidRPr="00E3343F" w:rsidR="003422F9" w:rsidP="002F11E4" w:rsidRDefault="003422F9" w14:paraId="36FF6C43" w14:textId="77777777">
            <w:pPr>
              <w:spacing w:line="240" w:lineRule="auto"/>
              <w:textAlignment w:val="baseline"/>
              <w:rPr>
                <w:rFonts w:ascii="Aptos" w:hAnsi="Aptos" w:eastAsia="Times New Roman" w:cs="Segoe UI"/>
                <w:b/>
                <w:bCs/>
                <w:color w:val="000000" w:themeColor="text1"/>
                <w:sz w:val="18"/>
                <w:szCs w:val="18"/>
                <w:lang w:val="en-AU" w:eastAsia="en-AU"/>
              </w:rPr>
            </w:pPr>
            <w:r w:rsidRPr="00E3343F">
              <w:rPr>
                <w:rFonts w:ascii="Aptos" w:hAnsi="Aptos" w:eastAsia="Times New Roman" w:cs="Segoe UI"/>
                <w:color w:val="000000" w:themeColor="text1"/>
                <w:sz w:val="20"/>
                <w:szCs w:val="20"/>
                <w:lang w:eastAsia="en-AU"/>
              </w:rPr>
              <w:t>It indicates a significant opportunity for growth and development</w:t>
            </w:r>
            <w:r>
              <w:rPr>
                <w:rFonts w:ascii="Aptos" w:hAnsi="Aptos" w:eastAsia="Times New Roman" w:cs="Segoe UI"/>
                <w:color w:val="000000" w:themeColor="text1"/>
                <w:sz w:val="20"/>
                <w:szCs w:val="20"/>
                <w:lang w:eastAsia="en-AU"/>
              </w:rPr>
              <w:t xml:space="preserve"> for the direct report. Or it may be that you have no visibility of your direct report demonstrating this behaviour and that a curious conversation is required to explore with your direct report. </w:t>
            </w:r>
          </w:p>
        </w:tc>
      </w:tr>
      <w:tr w:rsidRPr="00E3343F" w:rsidR="003422F9" w:rsidTr="002F11E4" w14:paraId="012DF4C6" w14:textId="77777777">
        <w:trPr>
          <w:trHeight w:val="474"/>
        </w:trPr>
        <w:tc>
          <w:tcPr>
            <w:tcW w:w="1982" w:type="dxa"/>
            <w:tcBorders>
              <w:top w:val="single" w:color="FFFFFF" w:sz="6" w:space="0"/>
              <w:left w:val="single" w:color="FFFFFF" w:sz="2" w:space="0"/>
              <w:bottom w:val="single" w:color="FFFFFF" w:sz="6" w:space="0"/>
              <w:right w:val="single" w:color="FFFFFF" w:sz="6" w:space="0"/>
            </w:tcBorders>
            <w:shd w:val="clear" w:color="auto" w:fill="E31A1A"/>
            <w:vAlign w:val="center"/>
            <w:hideMark/>
          </w:tcPr>
          <w:p w:rsidRPr="00E3343F" w:rsidR="003422F9" w:rsidP="002F11E4" w:rsidRDefault="003422F9" w14:paraId="2957067E" w14:textId="77777777">
            <w:pPr>
              <w:spacing w:line="240" w:lineRule="auto"/>
              <w:textAlignment w:val="baseline"/>
              <w:rPr>
                <w:rFonts w:ascii="Aptos" w:hAnsi="Aptos" w:eastAsia="Times New Roman" w:cs="Segoe UI"/>
                <w:color w:val="000000"/>
                <w:sz w:val="18"/>
                <w:szCs w:val="18"/>
                <w:lang w:eastAsia="en-AU"/>
              </w:rPr>
            </w:pPr>
            <w:r w:rsidRPr="00E3343F">
              <w:rPr>
                <w:rFonts w:ascii="Aptos" w:hAnsi="Aptos" w:eastAsia="Times New Roman" w:cs="Segoe UI"/>
                <w:b/>
                <w:bCs/>
                <w:color w:val="FFFFFF"/>
                <w:sz w:val="20"/>
                <w:szCs w:val="20"/>
                <w:lang w:val="en-AU" w:eastAsia="en-AU"/>
              </w:rPr>
              <w:t xml:space="preserve">Sometimes demonstrates the behaviour </w:t>
            </w:r>
            <w:r w:rsidRPr="00E3343F">
              <w:rPr>
                <w:rFonts w:ascii="Arial" w:hAnsi="Arial" w:eastAsia="Times New Roman" w:cs="Arial"/>
                <w:color w:val="000000"/>
                <w:sz w:val="20"/>
                <w:szCs w:val="20"/>
                <w:lang w:eastAsia="en-AU"/>
              </w:rPr>
              <w:t>​</w:t>
            </w:r>
          </w:p>
        </w:tc>
        <w:tc>
          <w:tcPr>
            <w:tcW w:w="6946" w:type="dxa"/>
            <w:tcBorders>
              <w:top w:val="single" w:color="FFFFFF" w:sz="6" w:space="0"/>
              <w:left w:val="single" w:color="FFFFFF" w:sz="6" w:space="0"/>
              <w:bottom w:val="single" w:color="FFFFFF" w:sz="6" w:space="0"/>
              <w:right w:val="single" w:color="FFFFFF" w:sz="2" w:space="0"/>
            </w:tcBorders>
            <w:shd w:val="clear" w:color="auto" w:fill="auto"/>
            <w:vAlign w:val="center"/>
            <w:hideMark/>
          </w:tcPr>
          <w:p w:rsidRPr="00E3343F" w:rsidR="003422F9" w:rsidP="002F11E4" w:rsidRDefault="003422F9" w14:paraId="0AA0E7D1" w14:textId="77777777">
            <w:pPr>
              <w:spacing w:line="240" w:lineRule="auto"/>
              <w:textAlignment w:val="baseline"/>
              <w:rPr>
                <w:rFonts w:ascii="Aptos" w:hAnsi="Aptos" w:eastAsia="Times New Roman" w:cs="Segoe UI"/>
                <w:color w:val="000000" w:themeColor="text1"/>
                <w:sz w:val="18"/>
                <w:szCs w:val="18"/>
                <w:lang w:eastAsia="en-AU"/>
              </w:rPr>
            </w:pPr>
            <w:r>
              <w:rPr>
                <w:rFonts w:ascii="Aptos" w:hAnsi="Aptos" w:eastAsia="Times New Roman" w:cs="Segoe UI"/>
                <w:color w:val="000000" w:themeColor="text1"/>
                <w:sz w:val="20"/>
                <w:szCs w:val="20"/>
                <w:lang w:eastAsia="en-AU"/>
              </w:rPr>
              <w:t>Selecting this rating</w:t>
            </w:r>
            <w:r w:rsidRPr="00E3343F">
              <w:rPr>
                <w:rFonts w:ascii="Aptos" w:hAnsi="Aptos" w:eastAsia="Times New Roman" w:cs="Segoe UI"/>
                <w:color w:val="000000" w:themeColor="text1"/>
                <w:sz w:val="20"/>
                <w:szCs w:val="20"/>
                <w:lang w:eastAsia="en-AU"/>
              </w:rPr>
              <w:t xml:space="preserve"> suggests there is limited evidence of your </w:t>
            </w:r>
            <w:r>
              <w:rPr>
                <w:rFonts w:ascii="Aptos" w:hAnsi="Aptos" w:eastAsia="Times New Roman" w:cs="Segoe UI"/>
                <w:color w:val="000000" w:themeColor="text1"/>
                <w:sz w:val="20"/>
                <w:szCs w:val="20"/>
                <w:lang w:eastAsia="en-AU"/>
              </w:rPr>
              <w:t xml:space="preserve">direct reports </w:t>
            </w:r>
            <w:r w:rsidRPr="00E3343F">
              <w:rPr>
                <w:rFonts w:ascii="Aptos" w:hAnsi="Aptos" w:eastAsia="Times New Roman" w:cs="Segoe UI"/>
                <w:color w:val="000000" w:themeColor="text1"/>
                <w:sz w:val="20"/>
                <w:szCs w:val="20"/>
                <w:lang w:eastAsia="en-AU"/>
              </w:rPr>
              <w:t>ability to demonstrate this behaviour. </w:t>
            </w:r>
            <w:r w:rsidRPr="00E3343F">
              <w:rPr>
                <w:rFonts w:ascii="Arial" w:hAnsi="Arial" w:eastAsia="Times New Roman" w:cs="Arial"/>
                <w:color w:val="000000" w:themeColor="text1"/>
                <w:sz w:val="20"/>
                <w:szCs w:val="20"/>
                <w:lang w:eastAsia="en-AU"/>
              </w:rPr>
              <w:t>​</w:t>
            </w:r>
          </w:p>
          <w:p w:rsidRPr="00E3343F" w:rsidR="003422F9" w:rsidP="002F11E4" w:rsidRDefault="003422F9" w14:paraId="59EA00CF" w14:textId="77777777">
            <w:pPr>
              <w:spacing w:line="240" w:lineRule="auto"/>
              <w:textAlignment w:val="baseline"/>
              <w:rPr>
                <w:rFonts w:ascii="Aptos" w:hAnsi="Aptos" w:eastAsia="Times New Roman" w:cs="Segoe UI"/>
                <w:color w:val="000000" w:themeColor="text1"/>
                <w:sz w:val="18"/>
                <w:szCs w:val="18"/>
                <w:lang w:eastAsia="en-AU"/>
              </w:rPr>
            </w:pPr>
            <w:r w:rsidRPr="00E3343F">
              <w:rPr>
                <w:rFonts w:ascii="Aptos" w:hAnsi="Aptos" w:eastAsia="Times New Roman" w:cs="Segoe UI"/>
                <w:color w:val="000000" w:themeColor="text1"/>
                <w:sz w:val="20"/>
                <w:szCs w:val="20"/>
                <w:lang w:eastAsia="en-AU"/>
              </w:rPr>
              <w:t>It indicates an opportunity for growth and development</w:t>
            </w:r>
            <w:r>
              <w:rPr>
                <w:rFonts w:ascii="Aptos" w:hAnsi="Aptos" w:eastAsia="Times New Roman" w:cs="Segoe UI"/>
                <w:color w:val="000000" w:themeColor="text1"/>
                <w:sz w:val="20"/>
                <w:szCs w:val="20"/>
                <w:lang w:eastAsia="en-AU"/>
              </w:rPr>
              <w:t xml:space="preserve"> for the direct report</w:t>
            </w:r>
            <w:r w:rsidRPr="00E3343F">
              <w:rPr>
                <w:rFonts w:ascii="Aptos" w:hAnsi="Aptos" w:eastAsia="Times New Roman" w:cs="Segoe UI"/>
                <w:color w:val="000000" w:themeColor="text1"/>
                <w:sz w:val="20"/>
                <w:szCs w:val="20"/>
                <w:lang w:eastAsia="en-AU"/>
              </w:rPr>
              <w:t>.</w:t>
            </w:r>
            <w:r>
              <w:rPr>
                <w:rFonts w:ascii="Aptos" w:hAnsi="Aptos" w:eastAsia="Times New Roman" w:cs="Segoe UI"/>
                <w:color w:val="000000" w:themeColor="text1"/>
                <w:sz w:val="20"/>
                <w:szCs w:val="20"/>
                <w:lang w:eastAsia="en-AU"/>
              </w:rPr>
              <w:t xml:space="preserve"> It also could be that you have limited visibility or have received limited feedback from others on your direct reports ability to demonstrate this behaviour. A curious conversation with your direct report may be required. </w:t>
            </w:r>
          </w:p>
        </w:tc>
      </w:tr>
      <w:tr w:rsidRPr="00E3343F" w:rsidR="003422F9" w:rsidTr="002F11E4" w14:paraId="3357DD67" w14:textId="77777777">
        <w:trPr>
          <w:trHeight w:val="474"/>
        </w:trPr>
        <w:tc>
          <w:tcPr>
            <w:tcW w:w="1982" w:type="dxa"/>
            <w:tcBorders>
              <w:top w:val="single" w:color="FFFFFF" w:sz="6" w:space="0"/>
              <w:left w:val="single" w:color="FFFFFF" w:sz="2" w:space="0"/>
              <w:bottom w:val="single" w:color="FFFFFF" w:sz="6" w:space="0"/>
              <w:right w:val="single" w:color="FFFFFF" w:sz="6" w:space="0"/>
            </w:tcBorders>
            <w:shd w:val="clear" w:color="auto" w:fill="FFC000"/>
            <w:vAlign w:val="center"/>
            <w:hideMark/>
          </w:tcPr>
          <w:p w:rsidRPr="00E3343F" w:rsidR="003422F9" w:rsidP="002F11E4" w:rsidRDefault="003422F9" w14:paraId="5B13EECC" w14:textId="77777777">
            <w:pPr>
              <w:spacing w:line="240" w:lineRule="auto"/>
              <w:textAlignment w:val="baseline"/>
              <w:rPr>
                <w:rFonts w:ascii="Aptos" w:hAnsi="Aptos" w:eastAsia="Times New Roman" w:cs="Segoe UI"/>
                <w:color w:val="000000"/>
                <w:sz w:val="18"/>
                <w:szCs w:val="18"/>
                <w:lang w:eastAsia="en-AU"/>
              </w:rPr>
            </w:pPr>
            <w:r w:rsidRPr="00E3343F">
              <w:rPr>
                <w:rFonts w:ascii="Aptos" w:hAnsi="Aptos" w:eastAsia="Times New Roman" w:cs="Segoe UI"/>
                <w:b/>
                <w:bCs/>
                <w:color w:val="FFFFFF"/>
                <w:sz w:val="20"/>
                <w:szCs w:val="20"/>
                <w:lang w:val="en-AU" w:eastAsia="en-AU"/>
              </w:rPr>
              <w:t xml:space="preserve">Occasionally demonstrates the behaviour </w:t>
            </w:r>
          </w:p>
        </w:tc>
        <w:tc>
          <w:tcPr>
            <w:tcW w:w="6946" w:type="dxa"/>
            <w:tcBorders>
              <w:top w:val="single" w:color="FFFFFF" w:sz="6" w:space="0"/>
              <w:left w:val="single" w:color="FFFFFF" w:sz="6" w:space="0"/>
              <w:bottom w:val="single" w:color="FFFFFF" w:sz="6" w:space="0"/>
              <w:right w:val="single" w:color="FFFFFF" w:sz="2" w:space="0"/>
            </w:tcBorders>
            <w:shd w:val="clear" w:color="auto" w:fill="auto"/>
            <w:vAlign w:val="center"/>
            <w:hideMark/>
          </w:tcPr>
          <w:p w:rsidRPr="00E3343F" w:rsidR="003422F9" w:rsidP="002F11E4" w:rsidRDefault="003422F9" w14:paraId="26BD0205" w14:textId="77777777">
            <w:pPr>
              <w:spacing w:line="240" w:lineRule="auto"/>
              <w:textAlignment w:val="baseline"/>
              <w:rPr>
                <w:rFonts w:ascii="Aptos" w:hAnsi="Aptos" w:eastAsia="Times New Roman" w:cs="Segoe UI"/>
                <w:color w:val="000000" w:themeColor="text1"/>
                <w:sz w:val="18"/>
                <w:szCs w:val="18"/>
                <w:lang w:eastAsia="en-AU"/>
              </w:rPr>
            </w:pPr>
            <w:r>
              <w:rPr>
                <w:rFonts w:ascii="Aptos" w:hAnsi="Aptos" w:eastAsia="Times New Roman" w:cs="Segoe UI"/>
                <w:color w:val="000000" w:themeColor="text1"/>
                <w:sz w:val="20"/>
                <w:szCs w:val="20"/>
                <w:lang w:eastAsia="en-AU"/>
              </w:rPr>
              <w:t>Selecting this rating</w:t>
            </w:r>
            <w:r w:rsidRPr="00E3343F">
              <w:rPr>
                <w:rFonts w:ascii="Aptos" w:hAnsi="Aptos" w:eastAsia="Times New Roman" w:cs="Segoe UI"/>
                <w:color w:val="000000" w:themeColor="text1"/>
                <w:sz w:val="20"/>
                <w:szCs w:val="20"/>
                <w:lang w:eastAsia="en-AU"/>
              </w:rPr>
              <w:t xml:space="preserve"> suggests there is inconsistent evidence of your </w:t>
            </w:r>
            <w:r>
              <w:rPr>
                <w:rFonts w:ascii="Aptos" w:hAnsi="Aptos" w:eastAsia="Times New Roman" w:cs="Segoe UI"/>
                <w:color w:val="000000" w:themeColor="text1"/>
                <w:sz w:val="20"/>
                <w:szCs w:val="20"/>
                <w:lang w:eastAsia="en-AU"/>
              </w:rPr>
              <w:t xml:space="preserve">direct reports </w:t>
            </w:r>
            <w:r w:rsidRPr="00E3343F">
              <w:rPr>
                <w:rFonts w:ascii="Aptos" w:hAnsi="Aptos" w:eastAsia="Times New Roman" w:cs="Segoe UI"/>
                <w:color w:val="000000" w:themeColor="text1"/>
                <w:sz w:val="20"/>
                <w:szCs w:val="20"/>
                <w:lang w:eastAsia="en-AU"/>
              </w:rPr>
              <w:t>ability to demonstrate this behaviour. </w:t>
            </w:r>
            <w:r w:rsidRPr="00E3343F">
              <w:rPr>
                <w:rFonts w:ascii="Arial" w:hAnsi="Arial" w:eastAsia="Times New Roman" w:cs="Arial"/>
                <w:color w:val="000000" w:themeColor="text1"/>
                <w:sz w:val="20"/>
                <w:szCs w:val="20"/>
                <w:lang w:eastAsia="en-AU"/>
              </w:rPr>
              <w:t>​</w:t>
            </w:r>
          </w:p>
          <w:p w:rsidR="003422F9" w:rsidP="002F11E4" w:rsidRDefault="003422F9" w14:paraId="3C034D10" w14:textId="77777777">
            <w:pPr>
              <w:spacing w:line="240" w:lineRule="auto"/>
              <w:textAlignment w:val="baseline"/>
              <w:rPr>
                <w:rFonts w:ascii="Arial" w:hAnsi="Arial" w:eastAsia="Times New Roman" w:cs="Arial"/>
                <w:color w:val="000000" w:themeColor="text1"/>
                <w:sz w:val="20"/>
                <w:szCs w:val="20"/>
                <w:lang w:val="en-AU" w:eastAsia="en-AU"/>
              </w:rPr>
            </w:pPr>
            <w:r w:rsidRPr="00E3343F">
              <w:rPr>
                <w:rFonts w:ascii="Aptos" w:hAnsi="Aptos" w:eastAsia="Times New Roman" w:cs="Segoe UI"/>
                <w:color w:val="000000" w:themeColor="text1"/>
                <w:sz w:val="20"/>
                <w:szCs w:val="20"/>
                <w:lang w:eastAsia="en-AU"/>
              </w:rPr>
              <w:t>It indicates room for further growth and development</w:t>
            </w:r>
            <w:r>
              <w:rPr>
                <w:rFonts w:ascii="Aptos" w:hAnsi="Aptos" w:eastAsia="Times New Roman" w:cs="Segoe UI"/>
                <w:color w:val="000000" w:themeColor="text1"/>
                <w:sz w:val="20"/>
                <w:szCs w:val="20"/>
                <w:lang w:eastAsia="en-AU"/>
              </w:rPr>
              <w:t xml:space="preserve"> for the direct report</w:t>
            </w:r>
            <w:r w:rsidRPr="00E3343F">
              <w:rPr>
                <w:rFonts w:ascii="Aptos" w:hAnsi="Aptos" w:eastAsia="Times New Roman" w:cs="Segoe UI"/>
                <w:color w:val="000000" w:themeColor="text1"/>
                <w:sz w:val="20"/>
                <w:szCs w:val="20"/>
                <w:lang w:eastAsia="en-AU"/>
              </w:rPr>
              <w:t>.</w:t>
            </w:r>
            <w:r w:rsidRPr="00E3343F">
              <w:rPr>
                <w:rFonts w:ascii="Arial" w:hAnsi="Arial" w:eastAsia="Times New Roman" w:cs="Arial"/>
                <w:color w:val="000000" w:themeColor="text1"/>
                <w:sz w:val="20"/>
                <w:szCs w:val="20"/>
                <w:lang w:val="en-AU" w:eastAsia="en-AU"/>
              </w:rPr>
              <w:t>​</w:t>
            </w:r>
          </w:p>
          <w:p w:rsidRPr="00E3343F" w:rsidR="003422F9" w:rsidP="002F11E4" w:rsidRDefault="003422F9" w14:paraId="65B03115" w14:textId="77777777">
            <w:pPr>
              <w:spacing w:line="240" w:lineRule="auto"/>
              <w:textAlignment w:val="baseline"/>
              <w:rPr>
                <w:rFonts w:ascii="Aptos" w:hAnsi="Aptos" w:eastAsia="Times New Roman" w:cs="Segoe UI"/>
                <w:color w:val="000000" w:themeColor="text1"/>
                <w:sz w:val="18"/>
                <w:szCs w:val="18"/>
                <w:lang w:val="en-AU" w:eastAsia="en-AU"/>
              </w:rPr>
            </w:pPr>
            <w:r>
              <w:rPr>
                <w:rFonts w:ascii="Arial" w:hAnsi="Arial" w:eastAsia="Times New Roman" w:cs="Arial"/>
                <w:color w:val="000000" w:themeColor="text1"/>
                <w:sz w:val="18"/>
                <w:szCs w:val="18"/>
                <w:lang w:val="en-AU" w:eastAsia="en-AU"/>
              </w:rPr>
              <w:t xml:space="preserve">You may have evidence of them starting to demonstrate this behaviour however, feedback suggests that it is not yet consistent. </w:t>
            </w:r>
          </w:p>
        </w:tc>
      </w:tr>
      <w:tr w:rsidRPr="00E3343F" w:rsidR="003422F9" w:rsidTr="002F11E4" w14:paraId="3BA37108" w14:textId="77777777">
        <w:trPr>
          <w:trHeight w:val="559"/>
        </w:trPr>
        <w:tc>
          <w:tcPr>
            <w:tcW w:w="1982" w:type="dxa"/>
            <w:tcBorders>
              <w:top w:val="single" w:color="FFFFFF" w:sz="6" w:space="0"/>
              <w:left w:val="single" w:color="FFFFFF" w:sz="2" w:space="0"/>
              <w:bottom w:val="single" w:color="FFFFFF" w:sz="6" w:space="0"/>
              <w:right w:val="single" w:color="FFFFFF" w:sz="6" w:space="0"/>
            </w:tcBorders>
            <w:shd w:val="clear" w:color="auto" w:fill="92D050"/>
            <w:vAlign w:val="center"/>
            <w:hideMark/>
          </w:tcPr>
          <w:p w:rsidRPr="00E3343F" w:rsidR="003422F9" w:rsidP="002F11E4" w:rsidRDefault="003422F9" w14:paraId="4CD58C0A" w14:textId="77777777">
            <w:pPr>
              <w:spacing w:line="240" w:lineRule="auto"/>
              <w:textAlignment w:val="baseline"/>
              <w:rPr>
                <w:rFonts w:ascii="Aptos" w:hAnsi="Aptos" w:eastAsia="Times New Roman" w:cs="Segoe UI"/>
                <w:color w:val="000000"/>
                <w:sz w:val="18"/>
                <w:szCs w:val="18"/>
                <w:lang w:eastAsia="en-AU"/>
              </w:rPr>
            </w:pPr>
            <w:r w:rsidRPr="00E3343F">
              <w:rPr>
                <w:rFonts w:ascii="Aptos" w:hAnsi="Aptos" w:eastAsia="Times New Roman" w:cs="Segoe UI"/>
                <w:b/>
                <w:bCs/>
                <w:color w:val="FFFFFF"/>
                <w:sz w:val="20"/>
                <w:szCs w:val="20"/>
                <w:lang w:val="en-AU" w:eastAsia="en-AU"/>
              </w:rPr>
              <w:t xml:space="preserve">Often demonstrates the behaviour </w:t>
            </w:r>
            <w:r w:rsidRPr="00E3343F">
              <w:rPr>
                <w:rFonts w:ascii="Arial" w:hAnsi="Arial" w:eastAsia="Times New Roman" w:cs="Arial"/>
                <w:color w:val="000000"/>
                <w:sz w:val="20"/>
                <w:szCs w:val="20"/>
                <w:lang w:eastAsia="en-AU"/>
              </w:rPr>
              <w:t>​</w:t>
            </w:r>
          </w:p>
        </w:tc>
        <w:tc>
          <w:tcPr>
            <w:tcW w:w="6946" w:type="dxa"/>
            <w:tcBorders>
              <w:top w:val="single" w:color="FFFFFF" w:sz="6" w:space="0"/>
              <w:left w:val="single" w:color="FFFFFF" w:sz="6" w:space="0"/>
              <w:bottom w:val="single" w:color="FFFFFF" w:sz="6" w:space="0"/>
              <w:right w:val="single" w:color="FFFFFF" w:sz="2" w:space="0"/>
            </w:tcBorders>
            <w:shd w:val="clear" w:color="auto" w:fill="auto"/>
            <w:vAlign w:val="center"/>
            <w:hideMark/>
          </w:tcPr>
          <w:p w:rsidRPr="00E3343F" w:rsidR="003422F9" w:rsidP="002F11E4" w:rsidRDefault="003422F9" w14:paraId="376A2A62" w14:textId="77777777">
            <w:pPr>
              <w:spacing w:line="240" w:lineRule="auto"/>
              <w:textAlignment w:val="baseline"/>
              <w:rPr>
                <w:rFonts w:ascii="Aptos" w:hAnsi="Aptos" w:eastAsia="Times New Roman" w:cs="Segoe UI"/>
                <w:color w:val="000000" w:themeColor="text1"/>
                <w:sz w:val="20"/>
                <w:szCs w:val="20"/>
                <w:lang w:eastAsia="en-AU"/>
              </w:rPr>
            </w:pPr>
            <w:r>
              <w:rPr>
                <w:rFonts w:ascii="Aptos" w:hAnsi="Aptos" w:eastAsia="Times New Roman" w:cs="Segoe UI"/>
                <w:color w:val="000000" w:themeColor="text1"/>
                <w:sz w:val="20"/>
                <w:szCs w:val="20"/>
                <w:lang w:eastAsia="en-AU"/>
              </w:rPr>
              <w:t>Selecting this rating</w:t>
            </w:r>
            <w:r w:rsidRPr="00E3343F">
              <w:rPr>
                <w:rFonts w:ascii="Aptos" w:hAnsi="Aptos" w:eastAsia="Times New Roman" w:cs="Segoe UI"/>
                <w:color w:val="000000" w:themeColor="text1"/>
                <w:sz w:val="20"/>
                <w:szCs w:val="20"/>
                <w:lang w:eastAsia="en-AU"/>
              </w:rPr>
              <w:t xml:space="preserve"> suggests there is consistent evidence of your </w:t>
            </w:r>
            <w:r>
              <w:rPr>
                <w:rFonts w:ascii="Aptos" w:hAnsi="Aptos" w:eastAsia="Times New Roman" w:cs="Segoe UI"/>
                <w:color w:val="000000" w:themeColor="text1"/>
                <w:sz w:val="20"/>
                <w:szCs w:val="20"/>
                <w:lang w:eastAsia="en-AU"/>
              </w:rPr>
              <w:t xml:space="preserve">direct reports </w:t>
            </w:r>
            <w:r w:rsidRPr="00E3343F">
              <w:rPr>
                <w:rFonts w:ascii="Aptos" w:hAnsi="Aptos" w:eastAsia="Times New Roman" w:cs="Segoe UI"/>
                <w:color w:val="000000" w:themeColor="text1"/>
                <w:sz w:val="20"/>
                <w:szCs w:val="20"/>
                <w:lang w:eastAsia="en-AU"/>
              </w:rPr>
              <w:t>ability to demonstrate this behaviour across most scenarios. </w:t>
            </w:r>
            <w:r w:rsidRPr="00E3343F">
              <w:rPr>
                <w:rFonts w:ascii="Arial" w:hAnsi="Arial" w:eastAsia="Times New Roman" w:cs="Arial"/>
                <w:color w:val="000000" w:themeColor="text1"/>
                <w:sz w:val="20"/>
                <w:szCs w:val="20"/>
                <w:lang w:eastAsia="en-AU"/>
              </w:rPr>
              <w:t>​</w:t>
            </w:r>
          </w:p>
          <w:p w:rsidRPr="00495DAF" w:rsidR="003422F9" w:rsidP="002F11E4" w:rsidRDefault="003422F9" w14:paraId="7EE8C7C4" w14:textId="77777777">
            <w:pPr>
              <w:spacing w:line="240" w:lineRule="auto"/>
              <w:textAlignment w:val="baseline"/>
              <w:rPr>
                <w:rFonts w:ascii="Aptos" w:hAnsi="Aptos" w:eastAsia="Times New Roman" w:cs="Segoe UI"/>
                <w:color w:val="000000" w:themeColor="text1"/>
                <w:sz w:val="20"/>
                <w:szCs w:val="20"/>
                <w:lang w:eastAsia="en-AU"/>
              </w:rPr>
            </w:pPr>
            <w:r w:rsidRPr="00E3343F">
              <w:rPr>
                <w:rFonts w:ascii="Aptos" w:hAnsi="Aptos" w:eastAsia="Times New Roman" w:cs="Segoe UI"/>
                <w:color w:val="000000" w:themeColor="text1"/>
                <w:sz w:val="20"/>
                <w:szCs w:val="20"/>
                <w:lang w:eastAsia="en-AU"/>
              </w:rPr>
              <w:t xml:space="preserve">It indicates </w:t>
            </w:r>
            <w:r>
              <w:rPr>
                <w:rFonts w:ascii="Aptos" w:hAnsi="Aptos" w:eastAsia="Times New Roman" w:cs="Segoe UI"/>
                <w:color w:val="000000" w:themeColor="text1"/>
                <w:sz w:val="20"/>
                <w:szCs w:val="20"/>
                <w:lang w:eastAsia="en-AU"/>
              </w:rPr>
              <w:t xml:space="preserve">that the direct report meets </w:t>
            </w:r>
            <w:r w:rsidRPr="00E3343F">
              <w:rPr>
                <w:rFonts w:ascii="Aptos" w:hAnsi="Aptos" w:eastAsia="Times New Roman" w:cs="Segoe UI"/>
                <w:color w:val="000000" w:themeColor="text1"/>
                <w:sz w:val="20"/>
                <w:szCs w:val="20"/>
                <w:lang w:eastAsia="en-AU"/>
              </w:rPr>
              <w:t xml:space="preserve">the expected level of mastery and can continue to stretch </w:t>
            </w:r>
            <w:r>
              <w:rPr>
                <w:rFonts w:ascii="Aptos" w:hAnsi="Aptos" w:eastAsia="Times New Roman" w:cs="Segoe UI"/>
                <w:color w:val="000000" w:themeColor="text1"/>
                <w:sz w:val="20"/>
                <w:szCs w:val="20"/>
                <w:lang w:eastAsia="en-AU"/>
              </w:rPr>
              <w:t>their</w:t>
            </w:r>
            <w:r w:rsidRPr="00E3343F">
              <w:rPr>
                <w:rFonts w:ascii="Aptos" w:hAnsi="Aptos" w:eastAsia="Times New Roman" w:cs="Segoe UI"/>
                <w:color w:val="000000" w:themeColor="text1"/>
                <w:sz w:val="20"/>
                <w:szCs w:val="20"/>
                <w:lang w:eastAsia="en-AU"/>
              </w:rPr>
              <w:t xml:space="preserve"> development.</w:t>
            </w:r>
            <w:r w:rsidRPr="00E3343F">
              <w:rPr>
                <w:rFonts w:ascii="Arial" w:hAnsi="Arial" w:eastAsia="Times New Roman" w:cs="Arial"/>
                <w:color w:val="000000" w:themeColor="text1"/>
                <w:sz w:val="20"/>
                <w:szCs w:val="20"/>
                <w:lang w:eastAsia="en-AU"/>
              </w:rPr>
              <w:t>​</w:t>
            </w:r>
          </w:p>
          <w:p w:rsidRPr="00E3343F" w:rsidR="003422F9" w:rsidP="002F11E4" w:rsidRDefault="003422F9" w14:paraId="4344A60F" w14:textId="77777777">
            <w:pPr>
              <w:spacing w:line="240" w:lineRule="auto"/>
              <w:textAlignment w:val="baseline"/>
              <w:rPr>
                <w:rFonts w:ascii="Aptos" w:hAnsi="Aptos" w:eastAsia="Times New Roman" w:cs="Segoe UI"/>
                <w:color w:val="000000" w:themeColor="text1"/>
                <w:sz w:val="18"/>
                <w:szCs w:val="18"/>
                <w:lang w:val="en-AU" w:eastAsia="en-AU"/>
              </w:rPr>
            </w:pPr>
            <w:r w:rsidRPr="00495DAF">
              <w:rPr>
                <w:rFonts w:ascii="Aptos" w:hAnsi="Aptos" w:eastAsia="Times New Roman" w:cs="Segoe UI"/>
                <w:color w:val="000000" w:themeColor="text1"/>
                <w:sz w:val="20"/>
                <w:szCs w:val="20"/>
                <w:lang w:eastAsia="en-AU"/>
              </w:rPr>
              <w:t>It may be that they haven’t demonstrated this behaviour for a long enough time consistently yet, or that there are still unexplored or exposed scenarios in which they are yet to demonstrate this behaviour.</w:t>
            </w:r>
            <w:r>
              <w:rPr>
                <w:rFonts w:ascii="Aptos" w:hAnsi="Aptos" w:eastAsia="Times New Roman" w:cs="Segoe UI"/>
                <w:color w:val="000000" w:themeColor="text1"/>
                <w:sz w:val="18"/>
                <w:szCs w:val="18"/>
                <w:lang w:val="en-AU" w:eastAsia="en-AU"/>
              </w:rPr>
              <w:t xml:space="preserve"> </w:t>
            </w:r>
          </w:p>
        </w:tc>
      </w:tr>
      <w:tr w:rsidRPr="00E3343F" w:rsidR="003422F9" w:rsidTr="002F11E4" w14:paraId="6B37C614" w14:textId="77777777">
        <w:trPr>
          <w:trHeight w:val="559"/>
        </w:trPr>
        <w:tc>
          <w:tcPr>
            <w:tcW w:w="1982" w:type="dxa"/>
            <w:tcBorders>
              <w:top w:val="single" w:color="FFFFFF" w:sz="6" w:space="0"/>
              <w:left w:val="single" w:color="FFFFFF" w:sz="2" w:space="0"/>
              <w:bottom w:val="single" w:color="FFFFFF" w:sz="2" w:space="0"/>
              <w:right w:val="single" w:color="FFFFFF" w:sz="6" w:space="0"/>
            </w:tcBorders>
            <w:shd w:val="clear" w:color="auto" w:fill="00B050"/>
            <w:vAlign w:val="center"/>
            <w:hideMark/>
          </w:tcPr>
          <w:p w:rsidRPr="00E3343F" w:rsidR="003422F9" w:rsidP="002F11E4" w:rsidRDefault="003422F9" w14:paraId="083402BF" w14:textId="77777777">
            <w:pPr>
              <w:spacing w:line="240" w:lineRule="auto"/>
              <w:textAlignment w:val="baseline"/>
              <w:rPr>
                <w:rFonts w:ascii="Aptos" w:hAnsi="Aptos" w:eastAsia="Times New Roman" w:cs="Segoe UI"/>
                <w:color w:val="000000"/>
                <w:sz w:val="18"/>
                <w:szCs w:val="18"/>
                <w:lang w:eastAsia="en-AU"/>
              </w:rPr>
            </w:pPr>
            <w:r w:rsidRPr="00E3343F">
              <w:rPr>
                <w:rFonts w:ascii="Aptos" w:hAnsi="Aptos" w:eastAsia="Times New Roman" w:cs="Segoe UI"/>
                <w:b/>
                <w:bCs/>
                <w:color w:val="FFFFFF"/>
                <w:sz w:val="20"/>
                <w:szCs w:val="20"/>
                <w:lang w:val="en-AU" w:eastAsia="en-AU"/>
              </w:rPr>
              <w:t xml:space="preserve">Always demonstrates the behaviour </w:t>
            </w:r>
          </w:p>
        </w:tc>
        <w:tc>
          <w:tcPr>
            <w:tcW w:w="6946" w:type="dxa"/>
            <w:tcBorders>
              <w:top w:val="single" w:color="FFFFFF" w:sz="6" w:space="0"/>
              <w:left w:val="single" w:color="FFFFFF" w:sz="6" w:space="0"/>
              <w:bottom w:val="single" w:color="FFFFFF" w:sz="2" w:space="0"/>
              <w:right w:val="single" w:color="FFFFFF" w:sz="2" w:space="0"/>
            </w:tcBorders>
            <w:shd w:val="clear" w:color="auto" w:fill="auto"/>
            <w:vAlign w:val="center"/>
            <w:hideMark/>
          </w:tcPr>
          <w:p w:rsidRPr="00E3343F" w:rsidR="003422F9" w:rsidP="002F11E4" w:rsidRDefault="003422F9" w14:paraId="4E5A0DC3" w14:textId="77777777">
            <w:pPr>
              <w:spacing w:line="240" w:lineRule="auto"/>
              <w:textAlignment w:val="baseline"/>
              <w:rPr>
                <w:rFonts w:ascii="Aptos" w:hAnsi="Aptos" w:eastAsia="Times New Roman" w:cs="Segoe UI"/>
                <w:color w:val="000000" w:themeColor="text1"/>
                <w:sz w:val="18"/>
                <w:szCs w:val="18"/>
                <w:lang w:eastAsia="en-AU"/>
              </w:rPr>
            </w:pPr>
            <w:r>
              <w:rPr>
                <w:rFonts w:ascii="Aptos" w:hAnsi="Aptos" w:eastAsia="Times New Roman" w:cs="Segoe UI"/>
                <w:color w:val="000000" w:themeColor="text1"/>
                <w:sz w:val="20"/>
                <w:szCs w:val="20"/>
                <w:lang w:eastAsia="en-AU"/>
              </w:rPr>
              <w:t>Selecting this rating</w:t>
            </w:r>
            <w:r w:rsidRPr="00E3343F">
              <w:rPr>
                <w:rFonts w:ascii="Aptos" w:hAnsi="Aptos" w:eastAsia="Times New Roman" w:cs="Segoe UI"/>
                <w:color w:val="000000" w:themeColor="text1"/>
                <w:sz w:val="20"/>
                <w:szCs w:val="20"/>
                <w:lang w:eastAsia="en-AU"/>
              </w:rPr>
              <w:t xml:space="preserve"> suggests there is strong and consistent evidence of your </w:t>
            </w:r>
            <w:r>
              <w:rPr>
                <w:rFonts w:ascii="Aptos" w:hAnsi="Aptos" w:eastAsia="Times New Roman" w:cs="Segoe UI"/>
                <w:color w:val="000000" w:themeColor="text1"/>
                <w:sz w:val="20"/>
                <w:szCs w:val="20"/>
                <w:lang w:eastAsia="en-AU"/>
              </w:rPr>
              <w:t xml:space="preserve">direct reports </w:t>
            </w:r>
            <w:r w:rsidRPr="00E3343F">
              <w:rPr>
                <w:rFonts w:ascii="Aptos" w:hAnsi="Aptos" w:eastAsia="Times New Roman" w:cs="Segoe UI"/>
                <w:color w:val="000000" w:themeColor="text1"/>
                <w:sz w:val="20"/>
                <w:szCs w:val="20"/>
                <w:lang w:eastAsia="en-AU"/>
              </w:rPr>
              <w:t>ability to demonstrate this behaviour across all scenarios. </w:t>
            </w:r>
            <w:r w:rsidRPr="00E3343F">
              <w:rPr>
                <w:rFonts w:ascii="Arial" w:hAnsi="Arial" w:eastAsia="Times New Roman" w:cs="Arial"/>
                <w:color w:val="000000" w:themeColor="text1"/>
                <w:sz w:val="20"/>
                <w:szCs w:val="20"/>
                <w:lang w:eastAsia="en-AU"/>
              </w:rPr>
              <w:t>​</w:t>
            </w:r>
          </w:p>
          <w:p w:rsidRPr="00E3343F" w:rsidR="003422F9" w:rsidP="002F11E4" w:rsidRDefault="003422F9" w14:paraId="6FCECA67" w14:textId="77777777">
            <w:pPr>
              <w:spacing w:line="240" w:lineRule="auto"/>
              <w:textAlignment w:val="baseline"/>
              <w:rPr>
                <w:rFonts w:ascii="Aptos" w:hAnsi="Aptos" w:eastAsia="Times New Roman" w:cs="Segoe UI"/>
                <w:color w:val="000000" w:themeColor="text1"/>
                <w:sz w:val="18"/>
                <w:szCs w:val="18"/>
                <w:lang w:val="en-AU" w:eastAsia="en-AU"/>
              </w:rPr>
            </w:pPr>
            <w:r w:rsidRPr="00E3343F">
              <w:rPr>
                <w:rFonts w:ascii="Aptos" w:hAnsi="Aptos" w:eastAsia="Times New Roman" w:cs="Segoe UI"/>
                <w:color w:val="000000" w:themeColor="text1"/>
                <w:sz w:val="20"/>
                <w:szCs w:val="20"/>
                <w:lang w:eastAsia="en-AU"/>
              </w:rPr>
              <w:t>It indicates a strength</w:t>
            </w:r>
            <w:r>
              <w:rPr>
                <w:rFonts w:ascii="Aptos" w:hAnsi="Aptos" w:eastAsia="Times New Roman" w:cs="Segoe UI"/>
                <w:color w:val="000000" w:themeColor="text1"/>
                <w:sz w:val="20"/>
                <w:szCs w:val="20"/>
                <w:lang w:eastAsia="en-AU"/>
              </w:rPr>
              <w:t xml:space="preserve"> of your direct reports, and that </w:t>
            </w:r>
            <w:r w:rsidRPr="00E3343F">
              <w:rPr>
                <w:rFonts w:ascii="Aptos" w:hAnsi="Aptos" w:eastAsia="Times New Roman" w:cs="Segoe UI"/>
                <w:color w:val="000000" w:themeColor="text1"/>
                <w:sz w:val="20"/>
                <w:szCs w:val="20"/>
                <w:lang w:eastAsia="en-AU"/>
              </w:rPr>
              <w:t>the</w:t>
            </w:r>
            <w:r>
              <w:rPr>
                <w:rFonts w:ascii="Aptos" w:hAnsi="Aptos" w:eastAsia="Times New Roman" w:cs="Segoe UI"/>
                <w:color w:val="000000" w:themeColor="text1"/>
                <w:sz w:val="20"/>
                <w:szCs w:val="20"/>
                <w:lang w:eastAsia="en-AU"/>
              </w:rPr>
              <w:t>y meet or exceed the</w:t>
            </w:r>
            <w:r w:rsidRPr="00E3343F">
              <w:rPr>
                <w:rFonts w:ascii="Aptos" w:hAnsi="Aptos" w:eastAsia="Times New Roman" w:cs="Segoe UI"/>
                <w:color w:val="000000" w:themeColor="text1"/>
                <w:sz w:val="20"/>
                <w:szCs w:val="20"/>
                <w:lang w:eastAsia="en-AU"/>
              </w:rPr>
              <w:t xml:space="preserve"> expected level of mastery</w:t>
            </w:r>
            <w:r>
              <w:rPr>
                <w:rFonts w:ascii="Aptos" w:hAnsi="Aptos" w:eastAsia="Times New Roman" w:cs="Segoe UI"/>
                <w:color w:val="000000" w:themeColor="text1"/>
                <w:sz w:val="20"/>
                <w:szCs w:val="20"/>
                <w:lang w:eastAsia="en-AU"/>
              </w:rPr>
              <w:t xml:space="preserve">. It suggests that the direct report is ready to </w:t>
            </w:r>
            <w:r w:rsidRPr="00E3343F">
              <w:rPr>
                <w:rFonts w:ascii="Aptos" w:hAnsi="Aptos" w:eastAsia="Times New Roman" w:cs="Segoe UI"/>
                <w:color w:val="000000" w:themeColor="text1"/>
                <w:sz w:val="20"/>
                <w:szCs w:val="20"/>
                <w:lang w:eastAsia="en-AU"/>
              </w:rPr>
              <w:t xml:space="preserve">begin to explore the next level of mastery </w:t>
            </w:r>
            <w:r w:rsidRPr="00493A73">
              <w:rPr>
                <w:rFonts w:ascii="Aptos" w:hAnsi="Aptos" w:eastAsia="Times New Roman" w:cs="Segoe UI"/>
                <w:color w:val="000000" w:themeColor="text1"/>
                <w:sz w:val="20"/>
                <w:szCs w:val="20"/>
                <w:lang w:eastAsia="en-AU"/>
              </w:rPr>
              <w:t xml:space="preserve">(i.e. Advanced) </w:t>
            </w:r>
            <w:r w:rsidRPr="00E3343F">
              <w:rPr>
                <w:rFonts w:ascii="Aptos" w:hAnsi="Aptos" w:eastAsia="Times New Roman" w:cs="Segoe UI"/>
                <w:color w:val="000000" w:themeColor="text1"/>
                <w:sz w:val="20"/>
                <w:szCs w:val="20"/>
                <w:lang w:eastAsia="en-AU"/>
              </w:rPr>
              <w:t>for growth opportunities.</w:t>
            </w:r>
            <w:r w:rsidRPr="00E3343F">
              <w:rPr>
                <w:rFonts w:ascii="Arial" w:hAnsi="Arial" w:eastAsia="Times New Roman" w:cs="Arial"/>
                <w:color w:val="000000" w:themeColor="text1"/>
                <w:sz w:val="20"/>
                <w:szCs w:val="20"/>
                <w:lang w:val="en-AU" w:eastAsia="en-AU"/>
              </w:rPr>
              <w:t>​</w:t>
            </w:r>
          </w:p>
        </w:tc>
      </w:tr>
    </w:tbl>
    <w:p w:rsidRPr="001D3E5D" w:rsidR="00377AE3" w:rsidRDefault="00377AE3" w14:paraId="6121CC3D" w14:textId="3073E8C5">
      <w:pPr>
        <w:rPr>
          <w:rFonts w:ascii="Aptos" w:hAnsi="Aptos"/>
        </w:rPr>
      </w:pPr>
    </w:p>
    <w:p w:rsidRPr="001D3E5D" w:rsidR="72B2CE08" w:rsidP="72B2CE08" w:rsidRDefault="72B2CE08" w14:paraId="227CF8EF" w14:textId="1A779C76">
      <w:pPr>
        <w:rPr>
          <w:rFonts w:ascii="Aptos" w:hAnsi="Aptos"/>
        </w:rPr>
      </w:pPr>
    </w:p>
    <w:p w:rsidRPr="001D3E5D" w:rsidR="00377AE3" w:rsidRDefault="00377AE3" w14:paraId="6121CC3E" w14:textId="77777777">
      <w:pPr>
        <w:rPr>
          <w:rFonts w:ascii="Aptos" w:hAnsi="Aptos"/>
        </w:rPr>
      </w:pPr>
    </w:p>
    <w:p w:rsidRPr="001D3E5D" w:rsidR="00377AE3" w:rsidRDefault="007D6ED8" w14:paraId="6121CC3F" w14:textId="55515119">
      <w:pPr>
        <w:keepNext/>
        <w:rPr>
          <w:rFonts w:ascii="Aptos" w:hAnsi="Aptos"/>
        </w:rPr>
      </w:pPr>
      <w:r w:rsidRPr="001D3E5D">
        <w:rPr>
          <w:rFonts w:ascii="Aptos" w:hAnsi="Aptos"/>
        </w:rPr>
        <w:t xml:space="preserve">Q2.1 </w:t>
      </w:r>
      <w:r w:rsidRPr="001D3E5D">
        <w:rPr>
          <w:rFonts w:ascii="Aptos" w:hAnsi="Aptos"/>
          <w:b/>
        </w:rPr>
        <w:t>Direct Report 1</w:t>
      </w:r>
      <w:r w:rsidRPr="001D3E5D" w:rsidR="00575705">
        <w:rPr>
          <w:rFonts w:ascii="Aptos" w:hAnsi="Aptos"/>
          <w:b/>
        </w:rPr>
        <w:t xml:space="preserve"> &lt;insert name&gt;</w:t>
      </w:r>
      <w:r w:rsidRPr="001D3E5D">
        <w:rPr>
          <w:rFonts w:ascii="Aptos" w:hAnsi="Aptos"/>
        </w:rPr>
        <w:br/>
      </w:r>
      <w:r w:rsidRPr="001D3E5D">
        <w:rPr>
          <w:rFonts w:ascii="Aptos" w:hAnsi="Aptos"/>
        </w:rPr>
        <w:br/>
      </w:r>
      <w:r w:rsidRPr="001D3E5D">
        <w:rPr>
          <w:rFonts w:ascii="Aptos" w:hAnsi="Aptos"/>
        </w:rPr>
        <w:t>Rate direct report 1 using the scale below on the following statement.</w:t>
      </w:r>
      <w:r w:rsidRPr="001D3E5D">
        <w:rPr>
          <w:rFonts w:ascii="Aptos" w:hAnsi="Aptos"/>
        </w:rPr>
        <w:br/>
      </w:r>
      <w:r w:rsidRPr="001D3E5D">
        <w:rPr>
          <w:rFonts w:ascii="Aptos" w:hAnsi="Aptos"/>
        </w:rPr>
        <w:br/>
      </w:r>
      <w:r w:rsidRPr="001D3E5D">
        <w:rPr>
          <w:rFonts w:ascii="Aptos" w:hAnsi="Aptos"/>
          <w:b/>
        </w:rPr>
        <w:t xml:space="preserve">They </w:t>
      </w:r>
      <w:proofErr w:type="gramStart"/>
      <w:r w:rsidRPr="001D3E5D">
        <w:rPr>
          <w:rFonts w:ascii="Aptos" w:hAnsi="Aptos"/>
          <w:b/>
        </w:rPr>
        <w:t>are able to</w:t>
      </w:r>
      <w:proofErr w:type="gramEnd"/>
      <w:r w:rsidRPr="001D3E5D">
        <w:rPr>
          <w:rFonts w:ascii="Aptos" w:hAnsi="Aptos"/>
          <w:b/>
        </w:rPr>
        <w:t xml:space="preserve"> use and </w:t>
      </w:r>
      <w:proofErr w:type="spellStart"/>
      <w:r w:rsidRPr="001D3E5D">
        <w:rPr>
          <w:rFonts w:ascii="Aptos" w:hAnsi="Aptos"/>
          <w:b/>
        </w:rPr>
        <w:t>analyse</w:t>
      </w:r>
      <w:proofErr w:type="spellEnd"/>
      <w:r w:rsidRPr="001D3E5D">
        <w:rPr>
          <w:rFonts w:ascii="Aptos" w:hAnsi="Aptos"/>
          <w:b/>
        </w:rPr>
        <w:t xml:space="preserve"> diverse data sources to gain a nuanced understanding of individual client challenges and needs.</w:t>
      </w:r>
    </w:p>
    <w:p w:rsidRPr="001D3E5D" w:rsidR="00377AE3" w:rsidRDefault="007D6ED8" w14:paraId="6121CC40" w14:textId="39D174CD">
      <w:pPr>
        <w:pStyle w:val="ListParagraph"/>
        <w:keepNext/>
        <w:numPr>
          <w:ilvl w:val="0"/>
          <w:numId w:val="4"/>
        </w:numPr>
        <w:rPr>
          <w:rFonts w:ascii="Aptos" w:hAnsi="Aptos"/>
        </w:rPr>
      </w:pPr>
      <w:r w:rsidRPr="001D3E5D">
        <w:rPr>
          <w:rFonts w:ascii="Aptos" w:hAnsi="Aptos"/>
        </w:rPr>
        <w:t xml:space="preserve">They never demonstrate this behaviour (1) </w:t>
      </w:r>
    </w:p>
    <w:p w:rsidRPr="001D3E5D" w:rsidR="00377AE3" w:rsidRDefault="007D6ED8" w14:paraId="6121CC41" w14:textId="67D38CE7">
      <w:pPr>
        <w:pStyle w:val="ListParagraph"/>
        <w:keepNext/>
        <w:numPr>
          <w:ilvl w:val="0"/>
          <w:numId w:val="4"/>
        </w:numPr>
        <w:rPr>
          <w:rFonts w:ascii="Aptos" w:hAnsi="Aptos"/>
        </w:rPr>
      </w:pPr>
      <w:r w:rsidRPr="001D3E5D">
        <w:rPr>
          <w:rFonts w:ascii="Aptos" w:hAnsi="Aptos"/>
        </w:rPr>
        <w:t xml:space="preserve">They sometimes demonstrate this behaviour (2) </w:t>
      </w:r>
    </w:p>
    <w:p w:rsidRPr="001D3E5D" w:rsidR="00377AE3" w:rsidRDefault="007D6ED8" w14:paraId="6121CC42" w14:textId="1FE9CFBF">
      <w:pPr>
        <w:pStyle w:val="ListParagraph"/>
        <w:keepNext/>
        <w:numPr>
          <w:ilvl w:val="0"/>
          <w:numId w:val="4"/>
        </w:numPr>
        <w:rPr>
          <w:rFonts w:ascii="Aptos" w:hAnsi="Aptos"/>
        </w:rPr>
      </w:pPr>
      <w:r w:rsidRPr="001D3E5D">
        <w:rPr>
          <w:rFonts w:ascii="Aptos" w:hAnsi="Aptos"/>
        </w:rPr>
        <w:t xml:space="preserve">They occasionally demonstrate this behaviour (3) </w:t>
      </w:r>
    </w:p>
    <w:p w:rsidRPr="001D3E5D" w:rsidR="00377AE3" w:rsidRDefault="007D6ED8" w14:paraId="6121CC43" w14:textId="4F08CE93">
      <w:pPr>
        <w:pStyle w:val="ListParagraph"/>
        <w:keepNext/>
        <w:numPr>
          <w:ilvl w:val="0"/>
          <w:numId w:val="4"/>
        </w:numPr>
        <w:rPr>
          <w:rFonts w:ascii="Aptos" w:hAnsi="Aptos"/>
        </w:rPr>
      </w:pPr>
      <w:r w:rsidRPr="001D3E5D">
        <w:rPr>
          <w:rFonts w:ascii="Aptos" w:hAnsi="Aptos"/>
        </w:rPr>
        <w:t xml:space="preserve">They often demonstrate this behaviour (4) </w:t>
      </w:r>
    </w:p>
    <w:p w:rsidRPr="001D3E5D" w:rsidR="00377AE3" w:rsidRDefault="007D6ED8" w14:paraId="6121CC44" w14:textId="3311DAEF">
      <w:pPr>
        <w:pStyle w:val="ListParagraph"/>
        <w:keepNext/>
        <w:numPr>
          <w:ilvl w:val="0"/>
          <w:numId w:val="4"/>
        </w:numPr>
        <w:rPr>
          <w:rFonts w:ascii="Aptos" w:hAnsi="Aptos"/>
        </w:rPr>
      </w:pPr>
      <w:r w:rsidRPr="001D3E5D">
        <w:rPr>
          <w:rFonts w:ascii="Aptos" w:hAnsi="Aptos"/>
        </w:rPr>
        <w:t xml:space="preserve">They always demonstrate this behaviour (5) </w:t>
      </w:r>
    </w:p>
    <w:p w:rsidRPr="001D3E5D" w:rsidR="00377AE3" w:rsidRDefault="00377AE3" w14:paraId="6121CC45" w14:textId="77777777">
      <w:pPr>
        <w:rPr>
          <w:rFonts w:ascii="Aptos" w:hAnsi="Aptos"/>
        </w:rPr>
      </w:pPr>
    </w:p>
    <w:p w:rsidRPr="001D3E5D" w:rsidR="00377AE3" w:rsidRDefault="00377AE3" w14:paraId="6121CC46" w14:textId="77777777">
      <w:pPr>
        <w:pStyle w:val="QuestionSeparator"/>
        <w:rPr>
          <w:rFonts w:ascii="Aptos" w:hAnsi="Aptos"/>
        </w:rPr>
      </w:pPr>
    </w:p>
    <w:p w:rsidRPr="001D3E5D" w:rsidR="00377AE3" w:rsidRDefault="00377AE3" w14:paraId="6121CC47" w14:textId="77777777">
      <w:pPr>
        <w:rPr>
          <w:rFonts w:ascii="Aptos" w:hAnsi="Aptos"/>
        </w:rPr>
      </w:pPr>
    </w:p>
    <w:p w:rsidRPr="001D3E5D" w:rsidR="00377AE3" w:rsidRDefault="007D6ED8" w14:paraId="6121CC48" w14:textId="188B5B47">
      <w:pPr>
        <w:keepNext/>
        <w:rPr>
          <w:rFonts w:ascii="Aptos" w:hAnsi="Aptos"/>
        </w:rPr>
      </w:pPr>
      <w:r w:rsidRPr="001D3E5D">
        <w:rPr>
          <w:rFonts w:ascii="Aptos" w:hAnsi="Aptos"/>
        </w:rPr>
        <w:t xml:space="preserve">Q2.2 </w:t>
      </w:r>
      <w:r w:rsidRPr="001D3E5D" w:rsidR="00575705">
        <w:rPr>
          <w:rFonts w:ascii="Aptos" w:hAnsi="Aptos"/>
          <w:b/>
        </w:rPr>
        <w:t>Direct Report 1 &lt;insert name&gt;</w:t>
      </w:r>
      <w:r w:rsidRPr="001D3E5D">
        <w:rPr>
          <w:rFonts w:ascii="Aptos" w:hAnsi="Aptos"/>
        </w:rPr>
        <w:br/>
      </w:r>
      <w:r w:rsidRPr="001D3E5D">
        <w:rPr>
          <w:rFonts w:ascii="Aptos" w:hAnsi="Aptos"/>
        </w:rPr>
        <w:br/>
      </w:r>
      <w:r w:rsidRPr="001D3E5D">
        <w:rPr>
          <w:rFonts w:ascii="Aptos" w:hAnsi="Aptos"/>
        </w:rPr>
        <w:t>Rate direct report 1 using the scale below on the following statement.</w:t>
      </w:r>
      <w:r w:rsidRPr="001D3E5D">
        <w:rPr>
          <w:rFonts w:ascii="Aptos" w:hAnsi="Aptos"/>
        </w:rPr>
        <w:br/>
      </w:r>
      <w:r w:rsidRPr="001D3E5D">
        <w:rPr>
          <w:rFonts w:ascii="Aptos" w:hAnsi="Aptos"/>
        </w:rPr>
        <w:br/>
      </w:r>
      <w:r w:rsidRPr="001D3E5D">
        <w:rPr>
          <w:rFonts w:ascii="Aptos" w:hAnsi="Aptos"/>
          <w:b/>
        </w:rPr>
        <w:t xml:space="preserve">They </w:t>
      </w:r>
      <w:proofErr w:type="gramStart"/>
      <w:r w:rsidRPr="001D3E5D">
        <w:rPr>
          <w:rFonts w:ascii="Aptos" w:hAnsi="Aptos"/>
          <w:b/>
        </w:rPr>
        <w:t>are able to</w:t>
      </w:r>
      <w:proofErr w:type="gramEnd"/>
      <w:r w:rsidRPr="001D3E5D">
        <w:rPr>
          <w:rFonts w:ascii="Aptos" w:hAnsi="Aptos"/>
          <w:b/>
        </w:rPr>
        <w:t xml:space="preserve"> integrate collaboration and problem-solving methodologies in option development to address complex issues for individual clients.</w:t>
      </w:r>
    </w:p>
    <w:p w:rsidRPr="001D3E5D" w:rsidR="00377AE3" w:rsidRDefault="007D6ED8" w14:paraId="6121CC49" w14:textId="6C8E885A">
      <w:pPr>
        <w:pStyle w:val="ListParagraph"/>
        <w:keepNext/>
        <w:numPr>
          <w:ilvl w:val="0"/>
          <w:numId w:val="4"/>
        </w:numPr>
        <w:rPr>
          <w:rFonts w:ascii="Aptos" w:hAnsi="Aptos"/>
        </w:rPr>
      </w:pPr>
      <w:r w:rsidRPr="001D3E5D">
        <w:rPr>
          <w:rFonts w:ascii="Aptos" w:hAnsi="Aptos"/>
        </w:rPr>
        <w:t xml:space="preserve">They never demonstrate this behaviour (1) </w:t>
      </w:r>
    </w:p>
    <w:p w:rsidRPr="001D3E5D" w:rsidR="00377AE3" w:rsidRDefault="007D6ED8" w14:paraId="6121CC4A" w14:textId="56D961EC">
      <w:pPr>
        <w:pStyle w:val="ListParagraph"/>
        <w:keepNext/>
        <w:numPr>
          <w:ilvl w:val="0"/>
          <w:numId w:val="4"/>
        </w:numPr>
        <w:rPr>
          <w:rFonts w:ascii="Aptos" w:hAnsi="Aptos"/>
        </w:rPr>
      </w:pPr>
      <w:r w:rsidRPr="001D3E5D">
        <w:rPr>
          <w:rFonts w:ascii="Aptos" w:hAnsi="Aptos"/>
        </w:rPr>
        <w:t xml:space="preserve">They sometimes demonstrate this behaviour (2) </w:t>
      </w:r>
    </w:p>
    <w:p w:rsidRPr="001D3E5D" w:rsidR="00377AE3" w:rsidRDefault="007D6ED8" w14:paraId="6121CC4B" w14:textId="71C9694B">
      <w:pPr>
        <w:pStyle w:val="ListParagraph"/>
        <w:keepNext/>
        <w:numPr>
          <w:ilvl w:val="0"/>
          <w:numId w:val="4"/>
        </w:numPr>
        <w:rPr>
          <w:rFonts w:ascii="Aptos" w:hAnsi="Aptos"/>
        </w:rPr>
      </w:pPr>
      <w:r w:rsidRPr="001D3E5D">
        <w:rPr>
          <w:rFonts w:ascii="Aptos" w:hAnsi="Aptos"/>
        </w:rPr>
        <w:t xml:space="preserve">They occasionally demonstrate this behaviour (3) </w:t>
      </w:r>
    </w:p>
    <w:p w:rsidRPr="001D3E5D" w:rsidR="00377AE3" w:rsidRDefault="007D6ED8" w14:paraId="6121CC4C" w14:textId="51D84B31">
      <w:pPr>
        <w:pStyle w:val="ListParagraph"/>
        <w:keepNext/>
        <w:numPr>
          <w:ilvl w:val="0"/>
          <w:numId w:val="4"/>
        </w:numPr>
        <w:rPr>
          <w:rFonts w:ascii="Aptos" w:hAnsi="Aptos"/>
        </w:rPr>
      </w:pPr>
      <w:r w:rsidRPr="001D3E5D">
        <w:rPr>
          <w:rFonts w:ascii="Aptos" w:hAnsi="Aptos"/>
        </w:rPr>
        <w:t xml:space="preserve">They often demonstrate this behaviour (4) </w:t>
      </w:r>
    </w:p>
    <w:p w:rsidRPr="001D3E5D" w:rsidR="00377AE3" w:rsidRDefault="007D6ED8" w14:paraId="6121CC4D" w14:textId="62758766">
      <w:pPr>
        <w:pStyle w:val="ListParagraph"/>
        <w:keepNext/>
        <w:numPr>
          <w:ilvl w:val="0"/>
          <w:numId w:val="4"/>
        </w:numPr>
        <w:rPr>
          <w:rFonts w:ascii="Aptos" w:hAnsi="Aptos"/>
        </w:rPr>
      </w:pPr>
      <w:r w:rsidRPr="001D3E5D">
        <w:rPr>
          <w:rFonts w:ascii="Aptos" w:hAnsi="Aptos"/>
        </w:rPr>
        <w:t xml:space="preserve">They always demonstrate this behaviour (5) </w:t>
      </w:r>
    </w:p>
    <w:p w:rsidRPr="001D3E5D" w:rsidR="00377AE3" w:rsidRDefault="00377AE3" w14:paraId="6121CC4E" w14:textId="77777777">
      <w:pPr>
        <w:rPr>
          <w:rFonts w:ascii="Aptos" w:hAnsi="Aptos"/>
        </w:rPr>
      </w:pPr>
    </w:p>
    <w:p w:rsidRPr="001D3E5D" w:rsidR="00377AE3" w:rsidRDefault="00377AE3" w14:paraId="6121CC4F" w14:textId="77777777">
      <w:pPr>
        <w:pStyle w:val="QuestionSeparator"/>
        <w:rPr>
          <w:rFonts w:ascii="Aptos" w:hAnsi="Aptos"/>
        </w:rPr>
      </w:pPr>
    </w:p>
    <w:p w:rsidRPr="001D3E5D" w:rsidR="00377AE3" w:rsidRDefault="00377AE3" w14:paraId="6121CC50" w14:textId="77777777">
      <w:pPr>
        <w:rPr>
          <w:rFonts w:ascii="Aptos" w:hAnsi="Aptos"/>
        </w:rPr>
      </w:pPr>
    </w:p>
    <w:p w:rsidRPr="001D3E5D" w:rsidR="00377AE3" w:rsidRDefault="007D6ED8" w14:paraId="6121CC51" w14:textId="2D9054B5">
      <w:pPr>
        <w:keepNext/>
        <w:rPr>
          <w:rFonts w:ascii="Aptos" w:hAnsi="Aptos"/>
        </w:rPr>
      </w:pPr>
      <w:r w:rsidRPr="001D3E5D">
        <w:rPr>
          <w:rFonts w:ascii="Aptos" w:hAnsi="Aptos"/>
        </w:rPr>
        <w:t xml:space="preserve">Q2.3 </w:t>
      </w:r>
      <w:r w:rsidRPr="001D3E5D" w:rsidR="00575705">
        <w:rPr>
          <w:rFonts w:ascii="Aptos" w:hAnsi="Aptos"/>
          <w:b/>
        </w:rPr>
        <w:t>Direct Report 1 &lt;insert name&gt;</w:t>
      </w:r>
      <w:r w:rsidRPr="001D3E5D">
        <w:rPr>
          <w:rFonts w:ascii="Aptos" w:hAnsi="Aptos"/>
        </w:rPr>
        <w:br/>
      </w:r>
      <w:r w:rsidRPr="001D3E5D">
        <w:rPr>
          <w:rFonts w:ascii="Aptos" w:hAnsi="Aptos"/>
        </w:rPr>
        <w:br/>
      </w:r>
      <w:r w:rsidRPr="001D3E5D">
        <w:rPr>
          <w:rFonts w:ascii="Aptos" w:hAnsi="Aptos"/>
        </w:rPr>
        <w:t>Rate direct report 1 using the scale below on the following statement.</w:t>
      </w:r>
      <w:r w:rsidRPr="001D3E5D">
        <w:rPr>
          <w:rFonts w:ascii="Aptos" w:hAnsi="Aptos"/>
        </w:rPr>
        <w:br/>
      </w:r>
      <w:r w:rsidRPr="001D3E5D">
        <w:rPr>
          <w:rFonts w:ascii="Aptos" w:hAnsi="Aptos"/>
        </w:rPr>
        <w:br/>
      </w:r>
      <w:r w:rsidRPr="001D3E5D">
        <w:rPr>
          <w:rFonts w:ascii="Aptos" w:hAnsi="Aptos"/>
          <w:b/>
        </w:rPr>
        <w:t xml:space="preserve">They </w:t>
      </w:r>
      <w:proofErr w:type="gramStart"/>
      <w:r w:rsidRPr="001D3E5D">
        <w:rPr>
          <w:rFonts w:ascii="Aptos" w:hAnsi="Aptos"/>
          <w:b/>
        </w:rPr>
        <w:t>are able to</w:t>
      </w:r>
      <w:proofErr w:type="gramEnd"/>
      <w:r w:rsidRPr="001D3E5D">
        <w:rPr>
          <w:rFonts w:ascii="Aptos" w:hAnsi="Aptos"/>
          <w:b/>
        </w:rPr>
        <w:t> deepen trust through empathy and alignment to a client's needs to influence strategies and decision-making.</w:t>
      </w:r>
    </w:p>
    <w:p w:rsidRPr="001D3E5D" w:rsidR="00377AE3" w:rsidRDefault="007D6ED8" w14:paraId="6121CC52" w14:textId="4A9C1F9C">
      <w:pPr>
        <w:pStyle w:val="ListParagraph"/>
        <w:keepNext/>
        <w:numPr>
          <w:ilvl w:val="0"/>
          <w:numId w:val="4"/>
        </w:numPr>
        <w:rPr>
          <w:rFonts w:ascii="Aptos" w:hAnsi="Aptos"/>
        </w:rPr>
      </w:pPr>
      <w:r w:rsidRPr="001D3E5D">
        <w:rPr>
          <w:rFonts w:ascii="Aptos" w:hAnsi="Aptos"/>
        </w:rPr>
        <w:t xml:space="preserve">They never demonstrate this behaviour (1) </w:t>
      </w:r>
    </w:p>
    <w:p w:rsidRPr="001D3E5D" w:rsidR="00377AE3" w:rsidRDefault="007D6ED8" w14:paraId="6121CC53" w14:textId="7EF9A782">
      <w:pPr>
        <w:pStyle w:val="ListParagraph"/>
        <w:keepNext/>
        <w:numPr>
          <w:ilvl w:val="0"/>
          <w:numId w:val="4"/>
        </w:numPr>
        <w:rPr>
          <w:rFonts w:ascii="Aptos" w:hAnsi="Aptos"/>
        </w:rPr>
      </w:pPr>
      <w:r w:rsidRPr="001D3E5D">
        <w:rPr>
          <w:rFonts w:ascii="Aptos" w:hAnsi="Aptos"/>
        </w:rPr>
        <w:t xml:space="preserve">They sometimes demonstrate this behaviour (2) </w:t>
      </w:r>
    </w:p>
    <w:p w:rsidRPr="001D3E5D" w:rsidR="00377AE3" w:rsidRDefault="007D6ED8" w14:paraId="6121CC54" w14:textId="231EEF2D">
      <w:pPr>
        <w:pStyle w:val="ListParagraph"/>
        <w:keepNext/>
        <w:numPr>
          <w:ilvl w:val="0"/>
          <w:numId w:val="4"/>
        </w:numPr>
        <w:rPr>
          <w:rFonts w:ascii="Aptos" w:hAnsi="Aptos"/>
        </w:rPr>
      </w:pPr>
      <w:r w:rsidRPr="001D3E5D">
        <w:rPr>
          <w:rFonts w:ascii="Aptos" w:hAnsi="Aptos"/>
        </w:rPr>
        <w:t xml:space="preserve">They occasionally demonstrate this behaviour (3) </w:t>
      </w:r>
    </w:p>
    <w:p w:rsidRPr="001D3E5D" w:rsidR="00377AE3" w:rsidRDefault="007D6ED8" w14:paraId="6121CC55" w14:textId="74CA4F33">
      <w:pPr>
        <w:pStyle w:val="ListParagraph"/>
        <w:keepNext/>
        <w:numPr>
          <w:ilvl w:val="0"/>
          <w:numId w:val="4"/>
        </w:numPr>
        <w:rPr>
          <w:rFonts w:ascii="Aptos" w:hAnsi="Aptos"/>
        </w:rPr>
      </w:pPr>
      <w:r w:rsidRPr="001D3E5D">
        <w:rPr>
          <w:rFonts w:ascii="Aptos" w:hAnsi="Aptos"/>
        </w:rPr>
        <w:t xml:space="preserve">They often demonstrate this behaviour (4) </w:t>
      </w:r>
    </w:p>
    <w:p w:rsidRPr="001D3E5D" w:rsidR="00377AE3" w:rsidRDefault="007D6ED8" w14:paraId="6121CC56" w14:textId="104D426A">
      <w:pPr>
        <w:pStyle w:val="ListParagraph"/>
        <w:keepNext/>
        <w:numPr>
          <w:ilvl w:val="0"/>
          <w:numId w:val="4"/>
        </w:numPr>
        <w:rPr>
          <w:rFonts w:ascii="Aptos" w:hAnsi="Aptos"/>
        </w:rPr>
      </w:pPr>
      <w:r w:rsidRPr="001D3E5D">
        <w:rPr>
          <w:rFonts w:ascii="Aptos" w:hAnsi="Aptos"/>
        </w:rPr>
        <w:t xml:space="preserve">They always demonstrate this behaviour (5) </w:t>
      </w:r>
    </w:p>
    <w:p w:rsidRPr="001D3E5D" w:rsidR="00377AE3" w:rsidRDefault="00377AE3" w14:paraId="6121CC57" w14:textId="77777777">
      <w:pPr>
        <w:rPr>
          <w:rFonts w:ascii="Aptos" w:hAnsi="Aptos"/>
        </w:rPr>
      </w:pPr>
    </w:p>
    <w:p w:rsidRPr="001D3E5D" w:rsidR="00377AE3" w:rsidRDefault="00377AE3" w14:paraId="6121CC58" w14:textId="77777777">
      <w:pPr>
        <w:pStyle w:val="QuestionSeparator"/>
        <w:rPr>
          <w:rFonts w:ascii="Aptos" w:hAnsi="Aptos"/>
        </w:rPr>
      </w:pPr>
    </w:p>
    <w:p w:rsidRPr="001D3E5D" w:rsidR="00377AE3" w:rsidRDefault="00377AE3" w14:paraId="6121CC59" w14:textId="77777777">
      <w:pPr>
        <w:rPr>
          <w:rFonts w:ascii="Aptos" w:hAnsi="Aptos"/>
        </w:rPr>
      </w:pPr>
    </w:p>
    <w:p w:rsidRPr="001D3E5D" w:rsidR="00377AE3" w:rsidRDefault="007D6ED8" w14:paraId="6121CC5A" w14:textId="5F4AF1B6">
      <w:pPr>
        <w:keepNext/>
        <w:rPr>
          <w:rFonts w:ascii="Aptos" w:hAnsi="Aptos"/>
        </w:rPr>
      </w:pPr>
      <w:r w:rsidRPr="001D3E5D">
        <w:rPr>
          <w:rFonts w:ascii="Aptos" w:hAnsi="Aptos"/>
        </w:rPr>
        <w:t xml:space="preserve">Q2.4 </w:t>
      </w:r>
      <w:r w:rsidRPr="001D3E5D">
        <w:rPr>
          <w:rFonts w:ascii="Aptos" w:hAnsi="Aptos"/>
          <w:b/>
        </w:rPr>
        <w:t xml:space="preserve">For </w:t>
      </w:r>
      <w:r w:rsidRPr="001D3E5D" w:rsidR="00575705">
        <w:rPr>
          <w:rFonts w:ascii="Aptos" w:hAnsi="Aptos"/>
          <w:b/>
        </w:rPr>
        <w:t>Direct Report 1 &lt;insert name&gt;</w:t>
      </w:r>
      <w:r w:rsidRPr="001D3E5D">
        <w:rPr>
          <w:rFonts w:ascii="Aptos" w:hAnsi="Aptos"/>
          <w:b/>
        </w:rPr>
        <w:t>:</w:t>
      </w:r>
      <w:r w:rsidRPr="001D3E5D">
        <w:rPr>
          <w:rFonts w:ascii="Aptos" w:hAnsi="Aptos"/>
        </w:rPr>
        <w:t xml:space="preserve"> Select one or two </w:t>
      </w:r>
      <w:r w:rsidRPr="001D3E5D">
        <w:rPr>
          <w:rFonts w:ascii="Aptos" w:hAnsi="Aptos"/>
          <w:b/>
        </w:rPr>
        <w:t>Consulting Excellence Part 1: Trusted Advisor Evolving</w:t>
      </w:r>
      <w:r w:rsidRPr="001D3E5D">
        <w:rPr>
          <w:rFonts w:ascii="Aptos" w:hAnsi="Aptos"/>
        </w:rPr>
        <w:t xml:space="preserve"> behaviours that they should focus their development on? </w:t>
      </w:r>
      <w:r w:rsidRPr="001D3E5D">
        <w:rPr>
          <w:rFonts w:ascii="Aptos" w:hAnsi="Aptos"/>
        </w:rPr>
        <w:br/>
      </w:r>
    </w:p>
    <w:p w:rsidRPr="001D3E5D" w:rsidR="00377AE3" w:rsidRDefault="007D6ED8" w14:paraId="6121CC5B" w14:textId="3A79A14B">
      <w:pPr>
        <w:pStyle w:val="ListParagraph"/>
        <w:keepNext/>
        <w:numPr>
          <w:ilvl w:val="0"/>
          <w:numId w:val="4"/>
        </w:numPr>
        <w:rPr>
          <w:rFonts w:ascii="Aptos" w:hAnsi="Aptos"/>
        </w:rPr>
      </w:pPr>
      <w:r w:rsidRPr="001D3E5D">
        <w:rPr>
          <w:rFonts w:ascii="Aptos" w:hAnsi="Aptos"/>
        </w:rPr>
        <w:t xml:space="preserve">Uses and analyses diverse data sources to gain a nuanced understanding of individual client challenges and needs.  </w:t>
      </w:r>
    </w:p>
    <w:p w:rsidRPr="001D3E5D" w:rsidR="00377AE3" w:rsidRDefault="007D6ED8" w14:paraId="6121CC5C" w14:textId="672D84F3">
      <w:pPr>
        <w:pStyle w:val="ListParagraph"/>
        <w:keepNext/>
        <w:numPr>
          <w:ilvl w:val="0"/>
          <w:numId w:val="4"/>
        </w:numPr>
        <w:rPr>
          <w:rFonts w:ascii="Aptos" w:hAnsi="Aptos"/>
        </w:rPr>
      </w:pPr>
      <w:r w:rsidRPr="001D3E5D">
        <w:rPr>
          <w:rFonts w:ascii="Aptos" w:hAnsi="Aptos"/>
        </w:rPr>
        <w:t xml:space="preserve">Integrates collaboration and problem-solving methodologies in option development to address complex issues for individual clients. </w:t>
      </w:r>
    </w:p>
    <w:p w:rsidRPr="001D3E5D" w:rsidR="00377AE3" w:rsidRDefault="007D6ED8" w14:paraId="6121CC5D" w14:textId="58523BC9">
      <w:pPr>
        <w:pStyle w:val="ListParagraph"/>
        <w:keepNext/>
        <w:numPr>
          <w:ilvl w:val="0"/>
          <w:numId w:val="4"/>
        </w:numPr>
        <w:rPr>
          <w:rFonts w:ascii="Aptos" w:hAnsi="Aptos"/>
        </w:rPr>
      </w:pPr>
      <w:r w:rsidRPr="001D3E5D">
        <w:rPr>
          <w:rFonts w:ascii="Aptos" w:hAnsi="Aptos"/>
        </w:rPr>
        <w:t xml:space="preserve">Deepens trust through empathy and alignment to a client's needs to influence strategies and decision-making. </w:t>
      </w:r>
    </w:p>
    <w:p w:rsidRPr="001D3E5D" w:rsidR="00377AE3" w:rsidRDefault="00377AE3" w14:paraId="6121CC5E" w14:textId="77777777">
      <w:pPr>
        <w:rPr>
          <w:rFonts w:ascii="Aptos" w:hAnsi="Aptos"/>
        </w:rPr>
      </w:pPr>
    </w:p>
    <w:p w:rsidRPr="001D3E5D" w:rsidR="00377AE3" w:rsidRDefault="00377AE3" w14:paraId="6121CC5F" w14:textId="77777777">
      <w:pPr>
        <w:pStyle w:val="QuestionSeparator"/>
        <w:rPr>
          <w:rFonts w:ascii="Aptos" w:hAnsi="Aptos"/>
        </w:rPr>
      </w:pPr>
    </w:p>
    <w:p w:rsidRPr="001D3E5D" w:rsidR="00377AE3" w:rsidRDefault="00377AE3" w14:paraId="6121CC60" w14:textId="77777777">
      <w:pPr>
        <w:rPr>
          <w:rFonts w:ascii="Aptos" w:hAnsi="Aptos"/>
        </w:rPr>
      </w:pPr>
    </w:p>
    <w:p w:rsidRPr="001D3E5D" w:rsidR="00377AE3" w:rsidRDefault="007D6ED8" w14:paraId="6121CC61" w14:textId="67629AB6">
      <w:pPr>
        <w:keepNext/>
        <w:rPr>
          <w:rFonts w:ascii="Aptos" w:hAnsi="Aptos"/>
        </w:rPr>
      </w:pPr>
      <w:r w:rsidRPr="001D3E5D">
        <w:rPr>
          <w:rFonts w:ascii="Aptos" w:hAnsi="Aptos"/>
        </w:rPr>
        <w:t xml:space="preserve">Q2.5 </w:t>
      </w:r>
      <w:r w:rsidRPr="001D3E5D">
        <w:rPr>
          <w:rFonts w:ascii="Aptos" w:hAnsi="Aptos"/>
          <w:b/>
        </w:rPr>
        <w:t xml:space="preserve">For </w:t>
      </w:r>
      <w:r w:rsidRPr="001D3E5D" w:rsidR="00575705">
        <w:rPr>
          <w:rFonts w:ascii="Aptos" w:hAnsi="Aptos"/>
          <w:b/>
        </w:rPr>
        <w:t>Direct Report 1 &lt;insert name&gt;</w:t>
      </w:r>
      <w:r w:rsidRPr="001D3E5D">
        <w:rPr>
          <w:rFonts w:ascii="Aptos" w:hAnsi="Aptos"/>
          <w:b/>
        </w:rPr>
        <w:t xml:space="preserve">: </w:t>
      </w:r>
      <w:r w:rsidRPr="001D3E5D">
        <w:rPr>
          <w:rFonts w:ascii="Aptos" w:hAnsi="Aptos"/>
        </w:rPr>
        <w:t>Write three actions you think they should consider taking to help improve the behaviour/s you have selected for their development?</w:t>
      </w:r>
    </w:p>
    <w:p w:rsidRPr="001D3E5D" w:rsidR="00377AE3" w:rsidRDefault="007D6ED8" w14:paraId="6121CC62" w14:textId="20A99F11">
      <w:pPr>
        <w:pStyle w:val="ListParagraph"/>
        <w:keepNext/>
        <w:numPr>
          <w:ilvl w:val="0"/>
          <w:numId w:val="4"/>
        </w:numPr>
        <w:rPr>
          <w:rFonts w:ascii="Aptos" w:hAnsi="Aptos"/>
        </w:rPr>
      </w:pPr>
      <w:r w:rsidRPr="001D3E5D">
        <w:rPr>
          <w:rFonts w:ascii="Aptos" w:hAnsi="Aptos"/>
        </w:rPr>
        <w:t>Action 1 __________________________________________________</w:t>
      </w:r>
    </w:p>
    <w:p w:rsidRPr="001D3E5D" w:rsidR="00377AE3" w:rsidRDefault="007D6ED8" w14:paraId="6121CC63" w14:textId="61599298">
      <w:pPr>
        <w:pStyle w:val="ListParagraph"/>
        <w:keepNext/>
        <w:numPr>
          <w:ilvl w:val="0"/>
          <w:numId w:val="4"/>
        </w:numPr>
        <w:rPr>
          <w:rFonts w:ascii="Aptos" w:hAnsi="Aptos"/>
        </w:rPr>
      </w:pPr>
      <w:r w:rsidRPr="001D3E5D">
        <w:rPr>
          <w:rFonts w:ascii="Aptos" w:hAnsi="Aptos"/>
        </w:rPr>
        <w:t>Action 2 __________________________________________________</w:t>
      </w:r>
    </w:p>
    <w:p w:rsidRPr="001D3E5D" w:rsidR="00377AE3" w:rsidRDefault="007D6ED8" w14:paraId="6121CC64" w14:textId="0DD4431A">
      <w:pPr>
        <w:pStyle w:val="ListParagraph"/>
        <w:keepNext/>
        <w:numPr>
          <w:ilvl w:val="0"/>
          <w:numId w:val="4"/>
        </w:numPr>
        <w:rPr>
          <w:rFonts w:ascii="Aptos" w:hAnsi="Aptos"/>
        </w:rPr>
      </w:pPr>
      <w:r w:rsidRPr="001D3E5D">
        <w:rPr>
          <w:rFonts w:ascii="Aptos" w:hAnsi="Aptos"/>
        </w:rPr>
        <w:t xml:space="preserve">Action </w:t>
      </w:r>
      <w:r w:rsidRPr="001D3E5D" w:rsidR="004F5506">
        <w:rPr>
          <w:rFonts w:ascii="Aptos" w:hAnsi="Aptos"/>
        </w:rPr>
        <w:t>3 _</w:t>
      </w:r>
      <w:r w:rsidRPr="001D3E5D">
        <w:rPr>
          <w:rFonts w:ascii="Aptos" w:hAnsi="Aptos"/>
        </w:rPr>
        <w:t>_________________________________________________</w:t>
      </w:r>
    </w:p>
    <w:p w:rsidRPr="001D3E5D" w:rsidR="00377AE3" w:rsidRDefault="00377AE3" w14:paraId="6121CC65" w14:textId="77777777">
      <w:pPr>
        <w:rPr>
          <w:rFonts w:ascii="Aptos" w:hAnsi="Aptos"/>
        </w:rPr>
      </w:pPr>
    </w:p>
    <w:p w:rsidRPr="001D3E5D" w:rsidR="00377AE3" w:rsidRDefault="00377AE3" w14:paraId="6121CC66" w14:textId="77777777">
      <w:pPr>
        <w:pStyle w:val="QuestionSeparator"/>
        <w:rPr>
          <w:rFonts w:ascii="Aptos" w:hAnsi="Aptos"/>
        </w:rP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Pr="001D3E5D" w:rsidR="00377AE3" w14:paraId="6121CC69" w14:textId="77777777">
        <w:trPr>
          <w:trHeight w:val="300"/>
        </w:trPr>
        <w:tc>
          <w:tcPr>
            <w:tcW w:w="1368" w:type="dxa"/>
            <w:tcBorders>
              <w:top w:val="nil"/>
              <w:left w:val="nil"/>
              <w:bottom w:val="nil"/>
              <w:right w:val="nil"/>
            </w:tcBorders>
          </w:tcPr>
          <w:p w:rsidRPr="001D3E5D" w:rsidR="00377AE3" w:rsidRDefault="007D6ED8" w14:paraId="6121CC67" w14:textId="77777777">
            <w:pPr>
              <w:rPr>
                <w:rFonts w:ascii="Aptos" w:hAnsi="Aptos"/>
                <w:color w:val="CCCCCC"/>
              </w:rPr>
            </w:pPr>
            <w:r w:rsidRPr="001D3E5D">
              <w:rPr>
                <w:rFonts w:ascii="Aptos" w:hAnsi="Aptos"/>
                <w:color w:val="CCCCCC"/>
              </w:rPr>
              <w:t>Page Break</w:t>
            </w:r>
          </w:p>
        </w:tc>
        <w:tc>
          <w:tcPr>
            <w:tcW w:w="8208" w:type="dxa"/>
            <w:tcBorders>
              <w:top w:val="nil"/>
              <w:left w:val="nil"/>
              <w:bottom w:val="nil"/>
              <w:right w:val="nil"/>
            </w:tcBorders>
          </w:tcPr>
          <w:p w:rsidRPr="001D3E5D" w:rsidR="00377AE3" w:rsidRDefault="00377AE3" w14:paraId="6121CC68" w14:textId="77777777">
            <w:pPr>
              <w:pBdr>
                <w:top w:val="single" w:color="CCCCCC" w:sz="8" w:space="0"/>
              </w:pBdr>
              <w:spacing w:before="120" w:after="120" w:line="120" w:lineRule="auto"/>
              <w:jc w:val="center"/>
              <w:rPr>
                <w:rFonts w:ascii="Aptos" w:hAnsi="Aptos"/>
                <w:color w:val="CCCCCC"/>
              </w:rPr>
            </w:pPr>
          </w:p>
        </w:tc>
      </w:tr>
    </w:tbl>
    <w:p w:rsidRPr="001D3E5D" w:rsidR="00377AE3" w:rsidRDefault="007D6ED8" w14:paraId="6121CC6A" w14:textId="77777777">
      <w:pPr>
        <w:rPr>
          <w:rFonts w:ascii="Aptos" w:hAnsi="Aptos"/>
        </w:rPr>
      </w:pPr>
      <w:r w:rsidRPr="001D3E5D">
        <w:rPr>
          <w:rFonts w:ascii="Aptos" w:hAnsi="Aptos"/>
        </w:rPr>
        <w:br w:type="page"/>
      </w:r>
    </w:p>
    <w:p w:rsidRPr="001D3E5D" w:rsidR="00377AE3" w:rsidRDefault="00377AE3" w14:paraId="6121CC6B" w14:textId="77777777">
      <w:pPr>
        <w:rPr>
          <w:rFonts w:ascii="Aptos" w:hAnsi="Aptos"/>
        </w:rPr>
      </w:pPr>
    </w:p>
    <w:p w:rsidRPr="001D3E5D" w:rsidR="00377AE3" w:rsidRDefault="007D6ED8" w14:paraId="6121CC6C" w14:textId="7E99E142">
      <w:pPr>
        <w:keepNext/>
        <w:rPr>
          <w:rFonts w:ascii="Aptos" w:hAnsi="Aptos"/>
        </w:rPr>
      </w:pPr>
      <w:r w:rsidRPr="001D3E5D">
        <w:rPr>
          <w:rFonts w:ascii="Aptos" w:hAnsi="Aptos"/>
        </w:rPr>
        <w:t xml:space="preserve">Q2.1 </w:t>
      </w:r>
      <w:r w:rsidRPr="001D3E5D" w:rsidR="00575705">
        <w:rPr>
          <w:rFonts w:ascii="Aptos" w:hAnsi="Aptos"/>
          <w:b/>
        </w:rPr>
        <w:t>Direct Report 2 &lt;insert name&gt;</w:t>
      </w:r>
      <w:r w:rsidRPr="001D3E5D">
        <w:rPr>
          <w:rFonts w:ascii="Aptos" w:hAnsi="Aptos"/>
        </w:rPr>
        <w:br/>
      </w:r>
      <w:r w:rsidRPr="001D3E5D">
        <w:rPr>
          <w:rFonts w:ascii="Aptos" w:hAnsi="Aptos"/>
        </w:rPr>
        <w:br/>
      </w:r>
      <w:r w:rsidRPr="001D3E5D">
        <w:rPr>
          <w:rFonts w:ascii="Aptos" w:hAnsi="Aptos"/>
        </w:rPr>
        <w:t>Rate direct report 2 using the scale below on the following statement.</w:t>
      </w:r>
      <w:r w:rsidRPr="001D3E5D">
        <w:rPr>
          <w:rFonts w:ascii="Aptos" w:hAnsi="Aptos"/>
        </w:rPr>
        <w:br/>
      </w:r>
      <w:r w:rsidRPr="001D3E5D">
        <w:rPr>
          <w:rFonts w:ascii="Aptos" w:hAnsi="Aptos"/>
        </w:rPr>
        <w:br/>
      </w:r>
      <w:r w:rsidRPr="001D3E5D">
        <w:rPr>
          <w:rFonts w:ascii="Aptos" w:hAnsi="Aptos"/>
          <w:b/>
        </w:rPr>
        <w:t xml:space="preserve">They </w:t>
      </w:r>
      <w:proofErr w:type="gramStart"/>
      <w:r w:rsidRPr="001D3E5D">
        <w:rPr>
          <w:rFonts w:ascii="Aptos" w:hAnsi="Aptos"/>
          <w:b/>
        </w:rPr>
        <w:t>are able to</w:t>
      </w:r>
      <w:proofErr w:type="gramEnd"/>
      <w:r w:rsidRPr="001D3E5D">
        <w:rPr>
          <w:rFonts w:ascii="Aptos" w:hAnsi="Aptos"/>
          <w:b/>
        </w:rPr>
        <w:t xml:space="preserve"> use and </w:t>
      </w:r>
      <w:proofErr w:type="spellStart"/>
      <w:r w:rsidRPr="001D3E5D">
        <w:rPr>
          <w:rFonts w:ascii="Aptos" w:hAnsi="Aptos"/>
          <w:b/>
        </w:rPr>
        <w:t>analyse</w:t>
      </w:r>
      <w:proofErr w:type="spellEnd"/>
      <w:r w:rsidRPr="001D3E5D">
        <w:rPr>
          <w:rFonts w:ascii="Aptos" w:hAnsi="Aptos"/>
          <w:b/>
        </w:rPr>
        <w:t xml:space="preserve"> diverse data sources to gain a nuanced understanding of individual client challenges and needs.</w:t>
      </w:r>
    </w:p>
    <w:p w:rsidRPr="001D3E5D" w:rsidR="00377AE3" w:rsidRDefault="007D6ED8" w14:paraId="6121CC6D" w14:textId="6C85BF83">
      <w:pPr>
        <w:pStyle w:val="ListParagraph"/>
        <w:keepNext/>
        <w:numPr>
          <w:ilvl w:val="0"/>
          <w:numId w:val="4"/>
        </w:numPr>
        <w:rPr>
          <w:rFonts w:ascii="Aptos" w:hAnsi="Aptos"/>
        </w:rPr>
      </w:pPr>
      <w:r w:rsidRPr="001D3E5D">
        <w:rPr>
          <w:rFonts w:ascii="Aptos" w:hAnsi="Aptos"/>
        </w:rPr>
        <w:t xml:space="preserve">They never demonstrate this behaviour (1) </w:t>
      </w:r>
    </w:p>
    <w:p w:rsidRPr="001D3E5D" w:rsidR="00377AE3" w:rsidRDefault="007D6ED8" w14:paraId="6121CC6E" w14:textId="72597260">
      <w:pPr>
        <w:pStyle w:val="ListParagraph"/>
        <w:keepNext/>
        <w:numPr>
          <w:ilvl w:val="0"/>
          <w:numId w:val="4"/>
        </w:numPr>
        <w:rPr>
          <w:rFonts w:ascii="Aptos" w:hAnsi="Aptos"/>
        </w:rPr>
      </w:pPr>
      <w:r w:rsidRPr="001D3E5D">
        <w:rPr>
          <w:rFonts w:ascii="Aptos" w:hAnsi="Aptos"/>
        </w:rPr>
        <w:t xml:space="preserve">They sometimes demonstrate this behaviour (2) </w:t>
      </w:r>
    </w:p>
    <w:p w:rsidRPr="001D3E5D" w:rsidR="00377AE3" w:rsidRDefault="007D6ED8" w14:paraId="6121CC6F" w14:textId="177B5ADC">
      <w:pPr>
        <w:pStyle w:val="ListParagraph"/>
        <w:keepNext/>
        <w:numPr>
          <w:ilvl w:val="0"/>
          <w:numId w:val="4"/>
        </w:numPr>
        <w:rPr>
          <w:rFonts w:ascii="Aptos" w:hAnsi="Aptos"/>
        </w:rPr>
      </w:pPr>
      <w:r w:rsidRPr="001D3E5D">
        <w:rPr>
          <w:rFonts w:ascii="Aptos" w:hAnsi="Aptos"/>
        </w:rPr>
        <w:t xml:space="preserve">They occasionally demonstrate this behaviour (3) </w:t>
      </w:r>
    </w:p>
    <w:p w:rsidRPr="001D3E5D" w:rsidR="00377AE3" w:rsidRDefault="007D6ED8" w14:paraId="6121CC70" w14:textId="77371707">
      <w:pPr>
        <w:pStyle w:val="ListParagraph"/>
        <w:keepNext/>
        <w:numPr>
          <w:ilvl w:val="0"/>
          <w:numId w:val="4"/>
        </w:numPr>
        <w:rPr>
          <w:rFonts w:ascii="Aptos" w:hAnsi="Aptos"/>
        </w:rPr>
      </w:pPr>
      <w:r w:rsidRPr="001D3E5D">
        <w:rPr>
          <w:rFonts w:ascii="Aptos" w:hAnsi="Aptos"/>
        </w:rPr>
        <w:t xml:space="preserve">They often demonstrate this behaviour (4) </w:t>
      </w:r>
    </w:p>
    <w:p w:rsidRPr="001D3E5D" w:rsidR="00377AE3" w:rsidRDefault="007D6ED8" w14:paraId="6121CC71" w14:textId="2EFE9216">
      <w:pPr>
        <w:pStyle w:val="ListParagraph"/>
        <w:keepNext/>
        <w:numPr>
          <w:ilvl w:val="0"/>
          <w:numId w:val="4"/>
        </w:numPr>
        <w:rPr>
          <w:rFonts w:ascii="Aptos" w:hAnsi="Aptos"/>
        </w:rPr>
      </w:pPr>
      <w:r w:rsidRPr="001D3E5D">
        <w:rPr>
          <w:rFonts w:ascii="Aptos" w:hAnsi="Aptos"/>
        </w:rPr>
        <w:t xml:space="preserve">They always demonstrate this behaviour (5) </w:t>
      </w:r>
    </w:p>
    <w:p w:rsidRPr="001D3E5D" w:rsidR="00377AE3" w:rsidRDefault="00377AE3" w14:paraId="6121CC72" w14:textId="77777777">
      <w:pPr>
        <w:rPr>
          <w:rFonts w:ascii="Aptos" w:hAnsi="Aptos"/>
        </w:rPr>
      </w:pPr>
    </w:p>
    <w:p w:rsidRPr="001D3E5D" w:rsidR="00377AE3" w:rsidRDefault="00377AE3" w14:paraId="6121CC73" w14:textId="77777777">
      <w:pPr>
        <w:pStyle w:val="QuestionSeparator"/>
        <w:rPr>
          <w:rFonts w:ascii="Aptos" w:hAnsi="Aptos"/>
        </w:rPr>
      </w:pPr>
    </w:p>
    <w:p w:rsidRPr="001D3E5D" w:rsidR="00377AE3" w:rsidRDefault="00377AE3" w14:paraId="6121CC74" w14:textId="77777777">
      <w:pPr>
        <w:rPr>
          <w:rFonts w:ascii="Aptos" w:hAnsi="Aptos"/>
        </w:rPr>
      </w:pPr>
    </w:p>
    <w:p w:rsidRPr="001D3E5D" w:rsidR="00377AE3" w:rsidRDefault="007D6ED8" w14:paraId="6121CC75" w14:textId="1C8BE232">
      <w:pPr>
        <w:keepNext/>
        <w:rPr>
          <w:rFonts w:ascii="Aptos" w:hAnsi="Aptos"/>
        </w:rPr>
      </w:pPr>
      <w:r w:rsidRPr="001D3E5D">
        <w:rPr>
          <w:rFonts w:ascii="Aptos" w:hAnsi="Aptos"/>
        </w:rPr>
        <w:t xml:space="preserve">Q2.2 </w:t>
      </w:r>
      <w:r w:rsidRPr="001D3E5D" w:rsidR="00575705">
        <w:rPr>
          <w:rFonts w:ascii="Aptos" w:hAnsi="Aptos"/>
          <w:b/>
        </w:rPr>
        <w:t>Direct Report 2 &lt;insert name&gt;</w:t>
      </w:r>
      <w:r w:rsidRPr="001D3E5D">
        <w:rPr>
          <w:rFonts w:ascii="Aptos" w:hAnsi="Aptos"/>
        </w:rPr>
        <w:br/>
      </w:r>
      <w:r w:rsidRPr="001D3E5D">
        <w:rPr>
          <w:rFonts w:ascii="Aptos" w:hAnsi="Aptos"/>
        </w:rPr>
        <w:br/>
      </w:r>
      <w:r w:rsidRPr="001D3E5D">
        <w:rPr>
          <w:rFonts w:ascii="Aptos" w:hAnsi="Aptos"/>
        </w:rPr>
        <w:t>Rate direct report 2 using the scale below on the following statement.</w:t>
      </w:r>
      <w:r w:rsidRPr="001D3E5D">
        <w:rPr>
          <w:rFonts w:ascii="Aptos" w:hAnsi="Aptos"/>
        </w:rPr>
        <w:br/>
      </w:r>
      <w:r w:rsidRPr="001D3E5D">
        <w:rPr>
          <w:rFonts w:ascii="Aptos" w:hAnsi="Aptos"/>
        </w:rPr>
        <w:br/>
      </w:r>
      <w:r w:rsidRPr="001D3E5D">
        <w:rPr>
          <w:rFonts w:ascii="Aptos" w:hAnsi="Aptos"/>
          <w:b/>
        </w:rPr>
        <w:t xml:space="preserve">They </w:t>
      </w:r>
      <w:proofErr w:type="gramStart"/>
      <w:r w:rsidRPr="001D3E5D">
        <w:rPr>
          <w:rFonts w:ascii="Aptos" w:hAnsi="Aptos"/>
          <w:b/>
        </w:rPr>
        <w:t>are able to</w:t>
      </w:r>
      <w:proofErr w:type="gramEnd"/>
      <w:r w:rsidRPr="001D3E5D">
        <w:rPr>
          <w:rFonts w:ascii="Aptos" w:hAnsi="Aptos"/>
          <w:b/>
        </w:rPr>
        <w:t xml:space="preserve"> integrate collaboration and problem-solving methodologies in option development to address complex issues for individual clients.</w:t>
      </w:r>
    </w:p>
    <w:p w:rsidRPr="001D3E5D" w:rsidR="00377AE3" w:rsidRDefault="007D6ED8" w14:paraId="6121CC76" w14:textId="2063C80E">
      <w:pPr>
        <w:pStyle w:val="ListParagraph"/>
        <w:keepNext/>
        <w:numPr>
          <w:ilvl w:val="0"/>
          <w:numId w:val="4"/>
        </w:numPr>
        <w:rPr>
          <w:rFonts w:ascii="Aptos" w:hAnsi="Aptos"/>
        </w:rPr>
      </w:pPr>
      <w:r w:rsidRPr="001D3E5D">
        <w:rPr>
          <w:rFonts w:ascii="Aptos" w:hAnsi="Aptos"/>
        </w:rPr>
        <w:t xml:space="preserve">They never demonstrate this behaviour (1) </w:t>
      </w:r>
    </w:p>
    <w:p w:rsidRPr="001D3E5D" w:rsidR="00377AE3" w:rsidRDefault="007D6ED8" w14:paraId="6121CC77" w14:textId="1EB4FD3D">
      <w:pPr>
        <w:pStyle w:val="ListParagraph"/>
        <w:keepNext/>
        <w:numPr>
          <w:ilvl w:val="0"/>
          <w:numId w:val="4"/>
        </w:numPr>
        <w:rPr>
          <w:rFonts w:ascii="Aptos" w:hAnsi="Aptos"/>
        </w:rPr>
      </w:pPr>
      <w:r w:rsidRPr="001D3E5D">
        <w:rPr>
          <w:rFonts w:ascii="Aptos" w:hAnsi="Aptos"/>
        </w:rPr>
        <w:t xml:space="preserve">They sometimes demonstrate this behaviour (2) </w:t>
      </w:r>
    </w:p>
    <w:p w:rsidRPr="001D3E5D" w:rsidR="00377AE3" w:rsidRDefault="007D6ED8" w14:paraId="6121CC78" w14:textId="46EE3149">
      <w:pPr>
        <w:pStyle w:val="ListParagraph"/>
        <w:keepNext/>
        <w:numPr>
          <w:ilvl w:val="0"/>
          <w:numId w:val="4"/>
        </w:numPr>
        <w:rPr>
          <w:rFonts w:ascii="Aptos" w:hAnsi="Aptos"/>
        </w:rPr>
      </w:pPr>
      <w:r w:rsidRPr="001D3E5D">
        <w:rPr>
          <w:rFonts w:ascii="Aptos" w:hAnsi="Aptos"/>
        </w:rPr>
        <w:t xml:space="preserve">They occasionally demonstrate this behaviour (3) </w:t>
      </w:r>
    </w:p>
    <w:p w:rsidRPr="001D3E5D" w:rsidR="00377AE3" w:rsidRDefault="007D6ED8" w14:paraId="6121CC79" w14:textId="3AE59842">
      <w:pPr>
        <w:pStyle w:val="ListParagraph"/>
        <w:keepNext/>
        <w:numPr>
          <w:ilvl w:val="0"/>
          <w:numId w:val="4"/>
        </w:numPr>
        <w:rPr>
          <w:rFonts w:ascii="Aptos" w:hAnsi="Aptos"/>
        </w:rPr>
      </w:pPr>
      <w:r w:rsidRPr="001D3E5D">
        <w:rPr>
          <w:rFonts w:ascii="Aptos" w:hAnsi="Aptos"/>
        </w:rPr>
        <w:t xml:space="preserve">They often demonstrate this behaviour (4) </w:t>
      </w:r>
    </w:p>
    <w:p w:rsidRPr="001D3E5D" w:rsidR="00377AE3" w:rsidRDefault="007D6ED8" w14:paraId="6121CC7A" w14:textId="1350D2D5">
      <w:pPr>
        <w:pStyle w:val="ListParagraph"/>
        <w:keepNext/>
        <w:numPr>
          <w:ilvl w:val="0"/>
          <w:numId w:val="4"/>
        </w:numPr>
        <w:rPr>
          <w:rFonts w:ascii="Aptos" w:hAnsi="Aptos"/>
        </w:rPr>
      </w:pPr>
      <w:r w:rsidRPr="001D3E5D">
        <w:rPr>
          <w:rFonts w:ascii="Aptos" w:hAnsi="Aptos"/>
        </w:rPr>
        <w:t>They always demonstrate this behaviour</w:t>
      </w:r>
      <w:r w:rsidR="001D3E5D">
        <w:rPr>
          <w:rFonts w:ascii="Aptos" w:hAnsi="Aptos"/>
        </w:rPr>
        <w:t xml:space="preserve"> </w:t>
      </w:r>
      <w:r w:rsidRPr="001D3E5D">
        <w:rPr>
          <w:rFonts w:ascii="Aptos" w:hAnsi="Aptos"/>
        </w:rPr>
        <w:t xml:space="preserve">(5) </w:t>
      </w:r>
    </w:p>
    <w:p w:rsidRPr="001D3E5D" w:rsidR="00377AE3" w:rsidRDefault="00377AE3" w14:paraId="6121CC7B" w14:textId="77777777">
      <w:pPr>
        <w:rPr>
          <w:rFonts w:ascii="Aptos" w:hAnsi="Aptos"/>
        </w:rPr>
      </w:pPr>
    </w:p>
    <w:p w:rsidRPr="001D3E5D" w:rsidR="00377AE3" w:rsidRDefault="00377AE3" w14:paraId="6121CC7C" w14:textId="77777777">
      <w:pPr>
        <w:pStyle w:val="QuestionSeparator"/>
        <w:rPr>
          <w:rFonts w:ascii="Aptos" w:hAnsi="Aptos"/>
        </w:rPr>
      </w:pPr>
    </w:p>
    <w:p w:rsidRPr="001D3E5D" w:rsidR="00377AE3" w:rsidRDefault="00377AE3" w14:paraId="6121CC7D" w14:textId="77777777">
      <w:pPr>
        <w:rPr>
          <w:rFonts w:ascii="Aptos" w:hAnsi="Aptos"/>
        </w:rPr>
      </w:pPr>
    </w:p>
    <w:p w:rsidRPr="001D3E5D" w:rsidR="00377AE3" w:rsidRDefault="007D6ED8" w14:paraId="6121CC7E" w14:textId="3DDFEAB7">
      <w:pPr>
        <w:keepNext/>
        <w:rPr>
          <w:rFonts w:ascii="Aptos" w:hAnsi="Aptos"/>
        </w:rPr>
      </w:pPr>
      <w:r w:rsidRPr="001D3E5D">
        <w:rPr>
          <w:rFonts w:ascii="Aptos" w:hAnsi="Aptos"/>
        </w:rPr>
        <w:t xml:space="preserve">Q2.3 </w:t>
      </w:r>
      <w:r w:rsidRPr="001D3E5D" w:rsidR="00575705">
        <w:rPr>
          <w:rFonts w:ascii="Aptos" w:hAnsi="Aptos"/>
          <w:b/>
        </w:rPr>
        <w:t>Direct Report 2 &lt;insert name&gt;</w:t>
      </w:r>
      <w:r w:rsidRPr="001D3E5D" w:rsidR="00575705">
        <w:rPr>
          <w:rFonts w:ascii="Aptos" w:hAnsi="Aptos"/>
        </w:rPr>
        <w:br/>
      </w:r>
      <w:r w:rsidRPr="001D3E5D">
        <w:rPr>
          <w:rFonts w:ascii="Aptos" w:hAnsi="Aptos"/>
        </w:rPr>
        <w:br/>
      </w:r>
      <w:r w:rsidRPr="001D3E5D">
        <w:rPr>
          <w:rFonts w:ascii="Aptos" w:hAnsi="Aptos"/>
        </w:rPr>
        <w:t>Rate direct report 2 using the scale below on the following statement.</w:t>
      </w:r>
      <w:r w:rsidRPr="001D3E5D">
        <w:rPr>
          <w:rFonts w:ascii="Aptos" w:hAnsi="Aptos"/>
        </w:rPr>
        <w:br/>
      </w:r>
      <w:r w:rsidRPr="001D3E5D">
        <w:rPr>
          <w:rFonts w:ascii="Aptos" w:hAnsi="Aptos"/>
        </w:rPr>
        <w:br/>
      </w:r>
      <w:r w:rsidRPr="001D3E5D">
        <w:rPr>
          <w:rFonts w:ascii="Aptos" w:hAnsi="Aptos"/>
          <w:b/>
        </w:rPr>
        <w:t xml:space="preserve">They </w:t>
      </w:r>
      <w:proofErr w:type="gramStart"/>
      <w:r w:rsidRPr="001D3E5D">
        <w:rPr>
          <w:rFonts w:ascii="Aptos" w:hAnsi="Aptos"/>
          <w:b/>
        </w:rPr>
        <w:t>are able to</w:t>
      </w:r>
      <w:proofErr w:type="gramEnd"/>
      <w:r w:rsidRPr="001D3E5D">
        <w:rPr>
          <w:rFonts w:ascii="Aptos" w:hAnsi="Aptos"/>
          <w:b/>
        </w:rPr>
        <w:t> deepen trust through empathy and alignment to a client's needs to influence strategies and decision-making.</w:t>
      </w:r>
    </w:p>
    <w:p w:rsidRPr="001D3E5D" w:rsidR="00377AE3" w:rsidRDefault="007D6ED8" w14:paraId="6121CC7F" w14:textId="71226D64">
      <w:pPr>
        <w:pStyle w:val="ListParagraph"/>
        <w:keepNext/>
        <w:numPr>
          <w:ilvl w:val="0"/>
          <w:numId w:val="4"/>
        </w:numPr>
        <w:rPr>
          <w:rFonts w:ascii="Aptos" w:hAnsi="Aptos"/>
        </w:rPr>
      </w:pPr>
      <w:r w:rsidRPr="001D3E5D">
        <w:rPr>
          <w:rFonts w:ascii="Aptos" w:hAnsi="Aptos"/>
        </w:rPr>
        <w:t xml:space="preserve">They never demonstrate this behaviour (1) </w:t>
      </w:r>
    </w:p>
    <w:p w:rsidRPr="001D3E5D" w:rsidR="00377AE3" w:rsidRDefault="007D6ED8" w14:paraId="6121CC80" w14:textId="50CB9B73">
      <w:pPr>
        <w:pStyle w:val="ListParagraph"/>
        <w:keepNext/>
        <w:numPr>
          <w:ilvl w:val="0"/>
          <w:numId w:val="4"/>
        </w:numPr>
        <w:rPr>
          <w:rFonts w:ascii="Aptos" w:hAnsi="Aptos"/>
        </w:rPr>
      </w:pPr>
      <w:r w:rsidRPr="001D3E5D">
        <w:rPr>
          <w:rFonts w:ascii="Aptos" w:hAnsi="Aptos"/>
        </w:rPr>
        <w:t xml:space="preserve">They sometimes demonstrate this behaviour (2) </w:t>
      </w:r>
    </w:p>
    <w:p w:rsidRPr="001D3E5D" w:rsidR="00377AE3" w:rsidRDefault="007D6ED8" w14:paraId="6121CC81" w14:textId="2E176A03">
      <w:pPr>
        <w:pStyle w:val="ListParagraph"/>
        <w:keepNext/>
        <w:numPr>
          <w:ilvl w:val="0"/>
          <w:numId w:val="4"/>
        </w:numPr>
        <w:rPr>
          <w:rFonts w:ascii="Aptos" w:hAnsi="Aptos"/>
        </w:rPr>
      </w:pPr>
      <w:r w:rsidRPr="001D3E5D">
        <w:rPr>
          <w:rFonts w:ascii="Aptos" w:hAnsi="Aptos"/>
        </w:rPr>
        <w:t xml:space="preserve">They occasionally demonstrate this behaviour (3) </w:t>
      </w:r>
    </w:p>
    <w:p w:rsidRPr="001D3E5D" w:rsidR="00377AE3" w:rsidRDefault="007D6ED8" w14:paraId="6121CC82" w14:textId="534AC9C2">
      <w:pPr>
        <w:pStyle w:val="ListParagraph"/>
        <w:keepNext/>
        <w:numPr>
          <w:ilvl w:val="0"/>
          <w:numId w:val="4"/>
        </w:numPr>
        <w:rPr>
          <w:rFonts w:ascii="Aptos" w:hAnsi="Aptos"/>
        </w:rPr>
      </w:pPr>
      <w:r w:rsidRPr="001D3E5D">
        <w:rPr>
          <w:rFonts w:ascii="Aptos" w:hAnsi="Aptos"/>
        </w:rPr>
        <w:t xml:space="preserve">They often demonstrate this behaviour (4) </w:t>
      </w:r>
    </w:p>
    <w:p w:rsidRPr="001D3E5D" w:rsidR="00377AE3" w:rsidRDefault="007D6ED8" w14:paraId="6121CC83" w14:textId="772AFB0E">
      <w:pPr>
        <w:pStyle w:val="ListParagraph"/>
        <w:keepNext/>
        <w:numPr>
          <w:ilvl w:val="0"/>
          <w:numId w:val="4"/>
        </w:numPr>
        <w:rPr>
          <w:rFonts w:ascii="Aptos" w:hAnsi="Aptos"/>
        </w:rPr>
      </w:pPr>
      <w:r w:rsidRPr="001D3E5D">
        <w:rPr>
          <w:rFonts w:ascii="Aptos" w:hAnsi="Aptos"/>
        </w:rPr>
        <w:t xml:space="preserve">They always demonstrate this behaviour (5) </w:t>
      </w:r>
    </w:p>
    <w:p w:rsidRPr="001D3E5D" w:rsidR="00377AE3" w:rsidRDefault="00377AE3" w14:paraId="6121CC84" w14:textId="77777777">
      <w:pPr>
        <w:rPr>
          <w:rFonts w:ascii="Aptos" w:hAnsi="Aptos"/>
        </w:rPr>
      </w:pPr>
    </w:p>
    <w:p w:rsidRPr="001D3E5D" w:rsidR="00377AE3" w:rsidRDefault="00377AE3" w14:paraId="6121CC85" w14:textId="77777777">
      <w:pPr>
        <w:pStyle w:val="QuestionSeparator"/>
        <w:rPr>
          <w:rFonts w:ascii="Aptos" w:hAnsi="Aptos"/>
        </w:rPr>
      </w:pPr>
    </w:p>
    <w:p w:rsidRPr="001D3E5D" w:rsidR="00377AE3" w:rsidRDefault="00377AE3" w14:paraId="6121CC86" w14:textId="77777777">
      <w:pPr>
        <w:rPr>
          <w:rFonts w:ascii="Aptos" w:hAnsi="Aptos"/>
        </w:rPr>
      </w:pPr>
    </w:p>
    <w:p w:rsidRPr="001D3E5D" w:rsidR="00377AE3" w:rsidRDefault="007D6ED8" w14:paraId="6121CC87" w14:textId="7A0ABD3F">
      <w:pPr>
        <w:keepNext/>
        <w:rPr>
          <w:rFonts w:ascii="Aptos" w:hAnsi="Aptos"/>
        </w:rPr>
      </w:pPr>
      <w:r w:rsidRPr="001D3E5D">
        <w:rPr>
          <w:rFonts w:ascii="Aptos" w:hAnsi="Aptos"/>
        </w:rPr>
        <w:t xml:space="preserve">Q2.4 </w:t>
      </w:r>
      <w:r w:rsidRPr="001D3E5D">
        <w:rPr>
          <w:rFonts w:ascii="Aptos" w:hAnsi="Aptos"/>
          <w:b/>
        </w:rPr>
        <w:t xml:space="preserve">For </w:t>
      </w:r>
      <w:r w:rsidRPr="001D3E5D" w:rsidR="00575705">
        <w:rPr>
          <w:rFonts w:ascii="Aptos" w:hAnsi="Aptos"/>
          <w:b/>
        </w:rPr>
        <w:t>Direct Report 2 &lt;insert name&gt;</w:t>
      </w:r>
      <w:r w:rsidRPr="001D3E5D">
        <w:rPr>
          <w:rFonts w:ascii="Aptos" w:hAnsi="Aptos"/>
          <w:b/>
        </w:rPr>
        <w:t>:</w:t>
      </w:r>
      <w:r w:rsidRPr="001D3E5D">
        <w:rPr>
          <w:rFonts w:ascii="Aptos" w:hAnsi="Aptos"/>
        </w:rPr>
        <w:t xml:space="preserve"> Select one or two </w:t>
      </w:r>
      <w:r w:rsidRPr="001D3E5D">
        <w:rPr>
          <w:rFonts w:ascii="Aptos" w:hAnsi="Aptos"/>
          <w:b/>
        </w:rPr>
        <w:t>Consulting Excellence Part 1: Trusted Advisor Evolving</w:t>
      </w:r>
      <w:r w:rsidRPr="001D3E5D">
        <w:rPr>
          <w:rFonts w:ascii="Aptos" w:hAnsi="Aptos"/>
        </w:rPr>
        <w:t xml:space="preserve"> behaviours that they should focus their development on? </w:t>
      </w:r>
      <w:r w:rsidRPr="001D3E5D">
        <w:rPr>
          <w:rFonts w:ascii="Aptos" w:hAnsi="Aptos"/>
        </w:rPr>
        <w:br/>
      </w:r>
    </w:p>
    <w:p w:rsidRPr="001D3E5D" w:rsidR="00377AE3" w:rsidRDefault="007D6ED8" w14:paraId="6121CC88" w14:textId="62FA24DE">
      <w:pPr>
        <w:pStyle w:val="ListParagraph"/>
        <w:keepNext/>
        <w:numPr>
          <w:ilvl w:val="0"/>
          <w:numId w:val="4"/>
        </w:numPr>
        <w:rPr>
          <w:rFonts w:ascii="Aptos" w:hAnsi="Aptos"/>
        </w:rPr>
      </w:pPr>
      <w:r w:rsidRPr="001D3E5D">
        <w:rPr>
          <w:rFonts w:ascii="Aptos" w:hAnsi="Aptos"/>
        </w:rPr>
        <w:t xml:space="preserve">Uses and analyses diverse data sources to gain a nuanced understanding of individual client challenges and needs. </w:t>
      </w:r>
    </w:p>
    <w:p w:rsidRPr="001D3E5D" w:rsidR="00377AE3" w:rsidRDefault="007D6ED8" w14:paraId="6121CC89" w14:textId="316552DC">
      <w:pPr>
        <w:pStyle w:val="ListParagraph"/>
        <w:keepNext/>
        <w:numPr>
          <w:ilvl w:val="0"/>
          <w:numId w:val="4"/>
        </w:numPr>
        <w:rPr>
          <w:rFonts w:ascii="Aptos" w:hAnsi="Aptos"/>
        </w:rPr>
      </w:pPr>
      <w:r w:rsidRPr="001D3E5D">
        <w:rPr>
          <w:rFonts w:ascii="Aptos" w:hAnsi="Aptos"/>
        </w:rPr>
        <w:t xml:space="preserve">Integrates collaboration and problem-solving methodologies in option development to address complex issues for individual clients.  </w:t>
      </w:r>
    </w:p>
    <w:p w:rsidRPr="001D3E5D" w:rsidR="00377AE3" w:rsidRDefault="007D6ED8" w14:paraId="6121CC8A" w14:textId="7A9220FE">
      <w:pPr>
        <w:pStyle w:val="ListParagraph"/>
        <w:keepNext/>
        <w:numPr>
          <w:ilvl w:val="0"/>
          <w:numId w:val="4"/>
        </w:numPr>
        <w:rPr>
          <w:rFonts w:ascii="Aptos" w:hAnsi="Aptos"/>
        </w:rPr>
      </w:pPr>
      <w:r w:rsidRPr="001D3E5D">
        <w:rPr>
          <w:rFonts w:ascii="Aptos" w:hAnsi="Aptos"/>
        </w:rPr>
        <w:t xml:space="preserve">Deepens trust through empathy and alignment to a client's needs to influence strategies and decision-making.  </w:t>
      </w:r>
    </w:p>
    <w:p w:rsidRPr="001D3E5D" w:rsidR="00377AE3" w:rsidRDefault="00377AE3" w14:paraId="6121CC8B" w14:textId="77777777">
      <w:pPr>
        <w:rPr>
          <w:rFonts w:ascii="Aptos" w:hAnsi="Aptos"/>
        </w:rPr>
      </w:pPr>
    </w:p>
    <w:p w:rsidRPr="001D3E5D" w:rsidR="00377AE3" w:rsidRDefault="00377AE3" w14:paraId="6121CC8C" w14:textId="77777777">
      <w:pPr>
        <w:pStyle w:val="QuestionSeparator"/>
        <w:rPr>
          <w:rFonts w:ascii="Aptos" w:hAnsi="Aptos"/>
        </w:rPr>
      </w:pPr>
    </w:p>
    <w:p w:rsidRPr="001D3E5D" w:rsidR="00377AE3" w:rsidRDefault="00377AE3" w14:paraId="6121CC8D" w14:textId="77777777">
      <w:pPr>
        <w:rPr>
          <w:rFonts w:ascii="Aptos" w:hAnsi="Aptos"/>
        </w:rPr>
      </w:pPr>
    </w:p>
    <w:p w:rsidRPr="001D3E5D" w:rsidR="00377AE3" w:rsidRDefault="007D6ED8" w14:paraId="6121CC8E" w14:textId="1B5557D5">
      <w:pPr>
        <w:keepNext/>
        <w:rPr>
          <w:rFonts w:ascii="Aptos" w:hAnsi="Aptos"/>
        </w:rPr>
      </w:pPr>
      <w:r w:rsidRPr="001D3E5D">
        <w:rPr>
          <w:rFonts w:ascii="Aptos" w:hAnsi="Aptos"/>
        </w:rPr>
        <w:t xml:space="preserve">Q2.5 </w:t>
      </w:r>
      <w:r w:rsidRPr="001D3E5D">
        <w:rPr>
          <w:rFonts w:ascii="Aptos" w:hAnsi="Aptos"/>
          <w:b/>
        </w:rPr>
        <w:t xml:space="preserve">For </w:t>
      </w:r>
      <w:r w:rsidRPr="001D3E5D" w:rsidR="00575705">
        <w:rPr>
          <w:rFonts w:ascii="Aptos" w:hAnsi="Aptos"/>
          <w:b/>
        </w:rPr>
        <w:t>Direct Report 2 &lt;insert name&gt;</w:t>
      </w:r>
      <w:r w:rsidRPr="001D3E5D">
        <w:rPr>
          <w:rFonts w:ascii="Aptos" w:hAnsi="Aptos"/>
          <w:b/>
        </w:rPr>
        <w:t xml:space="preserve">: </w:t>
      </w:r>
      <w:r w:rsidRPr="001D3E5D">
        <w:rPr>
          <w:rFonts w:ascii="Aptos" w:hAnsi="Aptos"/>
        </w:rPr>
        <w:t>Write three actions you think they should consider taking to help improve the behaviour/s you have selected for their development?</w:t>
      </w:r>
    </w:p>
    <w:p w:rsidRPr="001D3E5D" w:rsidR="00377AE3" w:rsidRDefault="007D6ED8" w14:paraId="6121CC8F" w14:textId="141BFEC0">
      <w:pPr>
        <w:pStyle w:val="ListParagraph"/>
        <w:keepNext/>
        <w:numPr>
          <w:ilvl w:val="0"/>
          <w:numId w:val="4"/>
        </w:numPr>
        <w:rPr>
          <w:rFonts w:ascii="Aptos" w:hAnsi="Aptos"/>
        </w:rPr>
      </w:pPr>
      <w:r w:rsidRPr="001D3E5D">
        <w:rPr>
          <w:rFonts w:ascii="Aptos" w:hAnsi="Aptos"/>
        </w:rPr>
        <w:t xml:space="preserve">Action </w:t>
      </w:r>
      <w:r w:rsidRPr="001D3E5D" w:rsidR="001D3E5D">
        <w:rPr>
          <w:rFonts w:ascii="Aptos" w:hAnsi="Aptos"/>
        </w:rPr>
        <w:t>1 _</w:t>
      </w:r>
      <w:r w:rsidRPr="001D3E5D">
        <w:rPr>
          <w:rFonts w:ascii="Aptos" w:hAnsi="Aptos"/>
        </w:rPr>
        <w:t>_________________________________________________</w:t>
      </w:r>
    </w:p>
    <w:p w:rsidRPr="001D3E5D" w:rsidR="00377AE3" w:rsidRDefault="007D6ED8" w14:paraId="6121CC90" w14:textId="1646D523">
      <w:pPr>
        <w:pStyle w:val="ListParagraph"/>
        <w:keepNext/>
        <w:numPr>
          <w:ilvl w:val="0"/>
          <w:numId w:val="4"/>
        </w:numPr>
        <w:rPr>
          <w:rFonts w:ascii="Aptos" w:hAnsi="Aptos"/>
        </w:rPr>
      </w:pPr>
      <w:r w:rsidRPr="001D3E5D">
        <w:rPr>
          <w:rFonts w:ascii="Aptos" w:hAnsi="Aptos"/>
        </w:rPr>
        <w:t xml:space="preserve">Action </w:t>
      </w:r>
      <w:r w:rsidRPr="001D3E5D" w:rsidR="001D3E5D">
        <w:rPr>
          <w:rFonts w:ascii="Aptos" w:hAnsi="Aptos"/>
        </w:rPr>
        <w:t>2 _</w:t>
      </w:r>
      <w:r w:rsidRPr="001D3E5D">
        <w:rPr>
          <w:rFonts w:ascii="Aptos" w:hAnsi="Aptos"/>
        </w:rPr>
        <w:t>_________________________________________________</w:t>
      </w:r>
    </w:p>
    <w:p w:rsidRPr="001D3E5D" w:rsidR="00377AE3" w:rsidRDefault="007D6ED8" w14:paraId="6121CC91" w14:textId="4D12FF9A">
      <w:pPr>
        <w:pStyle w:val="ListParagraph"/>
        <w:keepNext/>
        <w:numPr>
          <w:ilvl w:val="0"/>
          <w:numId w:val="4"/>
        </w:numPr>
        <w:rPr>
          <w:rFonts w:ascii="Aptos" w:hAnsi="Aptos"/>
        </w:rPr>
      </w:pPr>
      <w:r w:rsidRPr="001D3E5D">
        <w:rPr>
          <w:rFonts w:ascii="Aptos" w:hAnsi="Aptos"/>
        </w:rPr>
        <w:t xml:space="preserve">Action </w:t>
      </w:r>
      <w:r w:rsidRPr="001D3E5D" w:rsidR="001D3E5D">
        <w:rPr>
          <w:rFonts w:ascii="Aptos" w:hAnsi="Aptos"/>
        </w:rPr>
        <w:t>3 _</w:t>
      </w:r>
      <w:r w:rsidRPr="001D3E5D">
        <w:rPr>
          <w:rFonts w:ascii="Aptos" w:hAnsi="Aptos"/>
        </w:rPr>
        <w:t>_________________________________________________</w:t>
      </w:r>
    </w:p>
    <w:p w:rsidRPr="001D3E5D" w:rsidR="00377AE3" w:rsidRDefault="00377AE3" w14:paraId="6121CC92" w14:textId="77777777">
      <w:pPr>
        <w:rPr>
          <w:rFonts w:ascii="Aptos" w:hAnsi="Aptos"/>
        </w:rPr>
      </w:pPr>
    </w:p>
    <w:p w:rsidRPr="001D3E5D" w:rsidR="00377AE3" w:rsidRDefault="007D6ED8" w14:paraId="6121CC93" w14:textId="77777777">
      <w:pPr>
        <w:pStyle w:val="BlockEndLabel"/>
        <w:rPr>
          <w:rFonts w:ascii="Aptos" w:hAnsi="Aptos"/>
        </w:rPr>
      </w:pPr>
      <w:r w:rsidRPr="001D3E5D">
        <w:rPr>
          <w:rFonts w:ascii="Aptos" w:hAnsi="Aptos"/>
        </w:rPr>
        <w:t>End of Block: Section 2: Consulting Excellence Part 1: Trusted Advisor</w:t>
      </w:r>
    </w:p>
    <w:p w:rsidRPr="001D3E5D" w:rsidR="00377AE3" w:rsidRDefault="00377AE3" w14:paraId="6121CC94" w14:textId="77777777">
      <w:pPr>
        <w:pStyle w:val="BlockSeparator"/>
        <w:rPr>
          <w:rFonts w:ascii="Aptos" w:hAnsi="Aptos"/>
        </w:rPr>
      </w:pPr>
    </w:p>
    <w:p w:rsidR="00D842A8" w:rsidP="00D842A8" w:rsidRDefault="00D842A8" w14:paraId="7D642DF9" w14:textId="25639D6B">
      <w:pPr>
        <w:pStyle w:val="BlockStartLabel"/>
        <w:rPr>
          <w:rFonts w:ascii="Aptos" w:hAnsi="Aptos"/>
        </w:rPr>
      </w:pPr>
      <w:r w:rsidRPr="001D3E5D">
        <w:rPr>
          <w:rFonts w:ascii="Aptos" w:hAnsi="Aptos"/>
        </w:rPr>
        <w:t xml:space="preserve">Start of Block: Section </w:t>
      </w:r>
      <w:r>
        <w:rPr>
          <w:rFonts w:ascii="Aptos" w:hAnsi="Aptos"/>
        </w:rPr>
        <w:t>3</w:t>
      </w:r>
      <w:r w:rsidRPr="001D3E5D">
        <w:rPr>
          <w:rFonts w:ascii="Aptos" w:hAnsi="Aptos"/>
        </w:rPr>
        <w:t xml:space="preserve">: </w:t>
      </w:r>
      <w:r w:rsidR="00283D30">
        <w:rPr>
          <w:rFonts w:ascii="Aptos" w:hAnsi="Aptos"/>
        </w:rPr>
        <w:t xml:space="preserve">Team </w:t>
      </w:r>
      <w:r>
        <w:rPr>
          <w:rFonts w:ascii="Aptos" w:hAnsi="Aptos"/>
        </w:rPr>
        <w:t>Performance</w:t>
      </w:r>
    </w:p>
    <w:p w:rsidRPr="001D3E5D" w:rsidR="002516F2" w:rsidP="00D842A8" w:rsidRDefault="002516F2" w14:paraId="617D672F" w14:textId="415FF537">
      <w:pPr>
        <w:pStyle w:val="BlockStartLabel"/>
        <w:rPr>
          <w:rFonts w:ascii="Aptos" w:hAnsi="Aptos"/>
        </w:rPr>
      </w:pPr>
    </w:p>
    <w:p w:rsidRPr="0076074B" w:rsidR="00D842A8" w:rsidP="0076074B" w:rsidRDefault="002516F2" w14:paraId="72F24573" w14:textId="208FBC62">
      <w:pPr>
        <w:keepNext/>
        <w:rPr>
          <w:rFonts w:ascii="Aptos" w:hAnsi="Aptos"/>
        </w:rPr>
      </w:pPr>
      <w:r w:rsidRPr="001D3E5D">
        <w:rPr>
          <w:rFonts w:ascii="Aptos" w:hAnsi="Aptos"/>
        </w:rPr>
        <w:t>Q</w:t>
      </w:r>
      <w:r>
        <w:rPr>
          <w:rFonts w:ascii="Aptos" w:hAnsi="Aptos"/>
        </w:rPr>
        <w:t>3</w:t>
      </w:r>
      <w:r w:rsidRPr="001D3E5D">
        <w:rPr>
          <w:rFonts w:ascii="Aptos" w:hAnsi="Aptos"/>
        </w:rPr>
        <w:t>.</w:t>
      </w:r>
      <w:r>
        <w:rPr>
          <w:rFonts w:ascii="Aptos" w:hAnsi="Aptos"/>
        </w:rPr>
        <w:t>1</w:t>
      </w:r>
      <w:r w:rsidRPr="001D3E5D">
        <w:rPr>
          <w:rFonts w:ascii="Aptos" w:hAnsi="Aptos"/>
        </w:rPr>
        <w:t xml:space="preserve"> </w:t>
      </w:r>
      <w:r>
        <w:rPr>
          <w:rFonts w:ascii="Aptos" w:hAnsi="Aptos"/>
          <w:b/>
        </w:rPr>
        <w:t>Overall</w:t>
      </w:r>
      <w:r w:rsidR="00796AF7">
        <w:rPr>
          <w:rFonts w:ascii="Aptos" w:hAnsi="Aptos"/>
          <w:b/>
        </w:rPr>
        <w:t xml:space="preserve">, </w:t>
      </w:r>
      <w:r w:rsidR="009B21A8">
        <w:rPr>
          <w:rFonts w:ascii="Aptos" w:hAnsi="Aptos"/>
          <w:b/>
        </w:rPr>
        <w:t>how much did the</w:t>
      </w:r>
      <w:r w:rsidR="00796AF7">
        <w:rPr>
          <w:rFonts w:ascii="Aptos" w:hAnsi="Aptos"/>
          <w:b/>
        </w:rPr>
        <w:t xml:space="preserve"> behaviours, knowledge and skills </w:t>
      </w:r>
      <w:r w:rsidRPr="008722DA" w:rsidR="008722DA">
        <w:rPr>
          <w:rFonts w:ascii="Aptos" w:hAnsi="Aptos"/>
          <w:b/>
        </w:rPr>
        <w:t>gained from the learning experience</w:t>
      </w:r>
      <w:r w:rsidRPr="008722DA" w:rsidR="008722DA">
        <w:rPr>
          <w:rFonts w:ascii="Aptos" w:hAnsi="Aptos"/>
          <w:b/>
        </w:rPr>
        <w:t xml:space="preserve"> </w:t>
      </w:r>
      <w:r w:rsidR="0076074B">
        <w:rPr>
          <w:rFonts w:ascii="Aptos" w:hAnsi="Aptos"/>
          <w:b/>
        </w:rPr>
        <w:t>improve</w:t>
      </w:r>
      <w:r w:rsidR="00796AF7">
        <w:rPr>
          <w:rFonts w:ascii="Aptos" w:hAnsi="Aptos"/>
          <w:b/>
        </w:rPr>
        <w:t xml:space="preserve"> </w:t>
      </w:r>
      <w:r w:rsidR="008452E7">
        <w:rPr>
          <w:rFonts w:ascii="Aptos" w:hAnsi="Aptos"/>
          <w:b/>
        </w:rPr>
        <w:t>team performance as perceived by the client (internal or external)?</w:t>
      </w:r>
      <w:r w:rsidRPr="008722DA">
        <w:rPr>
          <w:rFonts w:ascii="Aptos" w:hAnsi="Aptos"/>
          <w:b/>
        </w:rPr>
        <w:t xml:space="preserve"> </w:t>
      </w:r>
    </w:p>
    <w:p w:rsidRPr="001D3E5D" w:rsidR="0076074B" w:rsidP="0076074B" w:rsidRDefault="0076074B" w14:paraId="0ED64BD3" w14:textId="01A1974D">
      <w:pPr>
        <w:pStyle w:val="ListParagraph"/>
        <w:keepNext/>
        <w:numPr>
          <w:ilvl w:val="0"/>
          <w:numId w:val="4"/>
        </w:numPr>
        <w:rPr>
          <w:rFonts w:ascii="Aptos" w:hAnsi="Aptos"/>
        </w:rPr>
      </w:pPr>
      <w:r>
        <w:rPr>
          <w:rFonts w:ascii="Aptos" w:hAnsi="Aptos"/>
        </w:rPr>
        <w:t xml:space="preserve">Team performance </w:t>
      </w:r>
      <w:r w:rsidR="00186A51">
        <w:rPr>
          <w:rFonts w:ascii="Aptos" w:hAnsi="Aptos"/>
        </w:rPr>
        <w:t>did</w:t>
      </w:r>
      <w:r>
        <w:rPr>
          <w:rFonts w:ascii="Aptos" w:hAnsi="Aptos"/>
        </w:rPr>
        <w:t xml:space="preserve"> not </w:t>
      </w:r>
      <w:r w:rsidR="00186A51">
        <w:rPr>
          <w:rFonts w:ascii="Aptos" w:hAnsi="Aptos"/>
        </w:rPr>
        <w:t>improve</w:t>
      </w:r>
      <w:r w:rsidRPr="001D3E5D">
        <w:rPr>
          <w:rFonts w:ascii="Aptos" w:hAnsi="Aptos"/>
        </w:rPr>
        <w:t xml:space="preserve"> (1) </w:t>
      </w:r>
    </w:p>
    <w:p w:rsidRPr="001D3E5D" w:rsidR="0076074B" w:rsidP="0076074B" w:rsidRDefault="0076074B" w14:paraId="4E279D1E" w14:textId="4A7A36E1">
      <w:pPr>
        <w:pStyle w:val="ListParagraph"/>
        <w:keepNext/>
        <w:numPr>
          <w:ilvl w:val="0"/>
          <w:numId w:val="4"/>
        </w:numPr>
        <w:rPr>
          <w:rFonts w:ascii="Aptos" w:hAnsi="Aptos"/>
        </w:rPr>
      </w:pPr>
      <w:r>
        <w:rPr>
          <w:rFonts w:ascii="Aptos" w:hAnsi="Aptos"/>
        </w:rPr>
        <w:t xml:space="preserve">Team performance </w:t>
      </w:r>
      <w:r>
        <w:rPr>
          <w:rFonts w:ascii="Aptos" w:hAnsi="Aptos"/>
        </w:rPr>
        <w:t>slightly</w:t>
      </w:r>
      <w:r>
        <w:rPr>
          <w:rFonts w:ascii="Aptos" w:hAnsi="Aptos"/>
        </w:rPr>
        <w:t xml:space="preserve"> improved</w:t>
      </w:r>
      <w:r w:rsidRPr="001D3E5D">
        <w:rPr>
          <w:rFonts w:ascii="Aptos" w:hAnsi="Aptos"/>
        </w:rPr>
        <w:t xml:space="preserve"> (2) </w:t>
      </w:r>
    </w:p>
    <w:p w:rsidRPr="001D3E5D" w:rsidR="0076074B" w:rsidP="0076074B" w:rsidRDefault="0076074B" w14:paraId="60C35BF7" w14:textId="4D98345F">
      <w:pPr>
        <w:pStyle w:val="ListParagraph"/>
        <w:keepNext/>
        <w:numPr>
          <w:ilvl w:val="0"/>
          <w:numId w:val="4"/>
        </w:numPr>
        <w:rPr>
          <w:rFonts w:ascii="Aptos" w:hAnsi="Aptos"/>
        </w:rPr>
      </w:pPr>
      <w:r>
        <w:rPr>
          <w:rFonts w:ascii="Aptos" w:hAnsi="Aptos"/>
        </w:rPr>
        <w:t xml:space="preserve">Team performance </w:t>
      </w:r>
      <w:r>
        <w:rPr>
          <w:rFonts w:ascii="Aptos" w:hAnsi="Aptos"/>
        </w:rPr>
        <w:t>somewhat</w:t>
      </w:r>
      <w:r>
        <w:rPr>
          <w:rFonts w:ascii="Aptos" w:hAnsi="Aptos"/>
        </w:rPr>
        <w:t xml:space="preserve"> improved</w:t>
      </w:r>
      <w:r w:rsidRPr="001D3E5D">
        <w:rPr>
          <w:rFonts w:ascii="Aptos" w:hAnsi="Aptos"/>
        </w:rPr>
        <w:t xml:space="preserve"> (3) </w:t>
      </w:r>
    </w:p>
    <w:p w:rsidRPr="001D3E5D" w:rsidR="0076074B" w:rsidP="0076074B" w:rsidRDefault="0076074B" w14:paraId="41AC0B4A" w14:textId="631E0A29">
      <w:pPr>
        <w:pStyle w:val="ListParagraph"/>
        <w:keepNext/>
        <w:numPr>
          <w:ilvl w:val="0"/>
          <w:numId w:val="4"/>
        </w:numPr>
        <w:rPr>
          <w:rFonts w:ascii="Aptos" w:hAnsi="Aptos"/>
        </w:rPr>
      </w:pPr>
      <w:r>
        <w:rPr>
          <w:rFonts w:ascii="Aptos" w:hAnsi="Aptos"/>
        </w:rPr>
        <w:t>Team performance improved</w:t>
      </w:r>
      <w:r w:rsidRPr="001D3E5D">
        <w:rPr>
          <w:rFonts w:ascii="Aptos" w:hAnsi="Aptos"/>
        </w:rPr>
        <w:t xml:space="preserve"> (4) </w:t>
      </w:r>
    </w:p>
    <w:p w:rsidRPr="001D3E5D" w:rsidR="0076074B" w:rsidP="0076074B" w:rsidRDefault="00186A51" w14:paraId="0039F9B1" w14:textId="29D2F6E1">
      <w:pPr>
        <w:pStyle w:val="ListParagraph"/>
        <w:keepNext/>
        <w:numPr>
          <w:ilvl w:val="0"/>
          <w:numId w:val="4"/>
        </w:numPr>
        <w:rPr>
          <w:rFonts w:ascii="Aptos" w:hAnsi="Aptos"/>
        </w:rPr>
      </w:pPr>
      <w:r>
        <w:rPr>
          <w:rFonts w:ascii="Aptos" w:hAnsi="Aptos"/>
        </w:rPr>
        <w:t>Team performance</w:t>
      </w:r>
      <w:r>
        <w:rPr>
          <w:rFonts w:ascii="Aptos" w:hAnsi="Aptos"/>
        </w:rPr>
        <w:t xml:space="preserve"> significantly</w:t>
      </w:r>
      <w:r>
        <w:rPr>
          <w:rFonts w:ascii="Aptos" w:hAnsi="Aptos"/>
        </w:rPr>
        <w:t xml:space="preserve"> improved</w:t>
      </w:r>
      <w:r>
        <w:rPr>
          <w:rFonts w:ascii="Aptos" w:hAnsi="Aptos"/>
        </w:rPr>
        <w:t xml:space="preserve"> </w:t>
      </w:r>
      <w:r w:rsidRPr="001D3E5D" w:rsidR="0076074B">
        <w:rPr>
          <w:rFonts w:ascii="Aptos" w:hAnsi="Aptos"/>
        </w:rPr>
        <w:t xml:space="preserve">(5) </w:t>
      </w:r>
    </w:p>
    <w:p w:rsidR="00D842A8" w:rsidRDefault="00D842A8" w14:paraId="0A808647" w14:textId="77777777">
      <w:pPr>
        <w:rPr>
          <w:rFonts w:ascii="Aptos" w:hAnsi="Aptos" w:cs="Helvetica"/>
          <w:color w:val="32363A"/>
          <w:sz w:val="21"/>
          <w:szCs w:val="21"/>
          <w:shd w:val="clear" w:color="auto" w:fill="FFFFFF"/>
        </w:rPr>
      </w:pPr>
    </w:p>
    <w:p w:rsidR="00D842A8" w:rsidRDefault="00D842A8" w14:paraId="071085B2" w14:textId="77777777">
      <w:pPr>
        <w:rPr>
          <w:rFonts w:ascii="Aptos" w:hAnsi="Aptos" w:cs="Helvetica"/>
          <w:color w:val="32363A"/>
          <w:sz w:val="21"/>
          <w:szCs w:val="21"/>
          <w:shd w:val="clear" w:color="auto" w:fill="FFFFFF"/>
        </w:rPr>
      </w:pPr>
    </w:p>
    <w:p w:rsidR="00D842A8" w:rsidRDefault="00D842A8" w14:paraId="4BBDAD3F" w14:textId="77777777">
      <w:pPr>
        <w:rPr>
          <w:rFonts w:ascii="Aptos" w:hAnsi="Aptos" w:cs="Helvetica"/>
          <w:color w:val="32363A"/>
          <w:sz w:val="21"/>
          <w:szCs w:val="21"/>
          <w:shd w:val="clear" w:color="auto" w:fill="FFFFFF"/>
        </w:rPr>
      </w:pPr>
    </w:p>
    <w:p w:rsidRPr="001D3E5D" w:rsidR="00283D30" w:rsidP="00283D30" w:rsidRDefault="00283D30" w14:paraId="32965236" w14:textId="26D6E042">
      <w:pPr>
        <w:pStyle w:val="BlockStartLabel"/>
        <w:rPr>
          <w:rFonts w:ascii="Aptos" w:hAnsi="Aptos"/>
        </w:rPr>
      </w:pPr>
      <w:r w:rsidRPr="001D3E5D">
        <w:rPr>
          <w:rFonts w:ascii="Aptos" w:hAnsi="Aptos"/>
        </w:rPr>
        <w:t xml:space="preserve">End of Block: Section </w:t>
      </w:r>
      <w:r>
        <w:rPr>
          <w:rFonts w:ascii="Aptos" w:hAnsi="Aptos"/>
        </w:rPr>
        <w:t>3</w:t>
      </w:r>
      <w:r w:rsidRPr="001D3E5D">
        <w:rPr>
          <w:rFonts w:ascii="Aptos" w:hAnsi="Aptos"/>
        </w:rPr>
        <w:t>:</w:t>
      </w:r>
      <w:r>
        <w:rPr>
          <w:rFonts w:ascii="Aptos" w:hAnsi="Aptos"/>
        </w:rPr>
        <w:t xml:space="preserve"> Team</w:t>
      </w:r>
      <w:r w:rsidRPr="001D3E5D">
        <w:rPr>
          <w:rFonts w:ascii="Aptos" w:hAnsi="Aptos"/>
        </w:rPr>
        <w:t xml:space="preserve"> </w:t>
      </w:r>
      <w:r>
        <w:rPr>
          <w:rFonts w:ascii="Aptos" w:hAnsi="Aptos"/>
        </w:rPr>
        <w:t>Performance</w:t>
      </w:r>
    </w:p>
    <w:p w:rsidRPr="001D3E5D" w:rsidR="00283D30" w:rsidP="00283D30" w:rsidRDefault="00283D30" w14:paraId="68A2762B" w14:textId="77777777">
      <w:pPr>
        <w:pStyle w:val="BlockSeparator"/>
        <w:rPr>
          <w:rFonts w:ascii="Aptos" w:hAnsi="Aptos"/>
        </w:rPr>
      </w:pPr>
    </w:p>
    <w:p w:rsidRPr="00283D30" w:rsidR="00D842A8" w:rsidRDefault="00283D30" w14:paraId="56985495" w14:textId="6E5BA39B">
      <w:pPr>
        <w:rPr>
          <w:rFonts w:ascii="Aptos" w:hAnsi="Aptos"/>
          <w:b/>
          <w:color w:val="CCCCCC"/>
        </w:rPr>
      </w:pPr>
      <w:r w:rsidRPr="00283D30">
        <w:rPr>
          <w:rFonts w:ascii="Aptos" w:hAnsi="Aptos"/>
          <w:b/>
          <w:color w:val="CCCCCC"/>
        </w:rPr>
        <w:t>Thank You</w:t>
      </w:r>
    </w:p>
    <w:p w:rsidRPr="00283D30" w:rsidR="00D842A8" w:rsidRDefault="00D842A8" w14:paraId="5310DD0D" w14:textId="77777777">
      <w:pPr>
        <w:rPr>
          <w:rFonts w:ascii="Aptos" w:hAnsi="Aptos"/>
          <w:b/>
          <w:color w:val="CCCCCC"/>
        </w:rPr>
      </w:pPr>
    </w:p>
    <w:p w:rsidR="00D842A8" w:rsidRDefault="00D842A8" w14:paraId="341959FB" w14:textId="77777777">
      <w:pPr>
        <w:rPr>
          <w:rFonts w:ascii="Aptos" w:hAnsi="Aptos" w:cs="Helvetica"/>
          <w:color w:val="32363A"/>
          <w:sz w:val="21"/>
          <w:szCs w:val="21"/>
          <w:shd w:val="clear" w:color="auto" w:fill="FFFFFF"/>
        </w:rPr>
      </w:pPr>
    </w:p>
    <w:p w:rsidRPr="001D3E5D" w:rsidR="00377AE3" w:rsidRDefault="009D79F1" w14:paraId="6121CC95" w14:textId="48FD2FA3">
      <w:pPr>
        <w:rPr>
          <w:rFonts w:ascii="Aptos" w:hAnsi="Aptos"/>
        </w:rPr>
      </w:pPr>
      <w:r w:rsidRPr="001D3E5D">
        <w:rPr>
          <w:rFonts w:ascii="Aptos" w:hAnsi="Aptos" w:cs="Helvetica"/>
          <w:color w:val="32363A"/>
          <w:sz w:val="21"/>
          <w:szCs w:val="21"/>
          <w:shd w:val="clear" w:color="auto" w:fill="FFFFFF"/>
        </w:rPr>
        <w:t>Thank you for providing your feedback and insights on one or multiple of your direct reports </w:t>
      </w:r>
      <w:r w:rsidRPr="001D3E5D">
        <w:rPr>
          <w:rStyle w:val="Strong"/>
          <w:rFonts w:ascii="Aptos" w:hAnsi="Aptos" w:cs="Helvetica"/>
          <w:color w:val="32363A"/>
          <w:sz w:val="21"/>
          <w:szCs w:val="21"/>
          <w:shd w:val="clear" w:color="auto" w:fill="FFFFFF"/>
        </w:rPr>
        <w:t>Consulting Excellence Part 1: Trusted Advisor Evolving level capability.</w:t>
      </w:r>
      <w:r w:rsidRPr="001D3E5D">
        <w:rPr>
          <w:rFonts w:ascii="Aptos" w:hAnsi="Aptos" w:cs="Helvetica"/>
          <w:color w:val="32363A"/>
          <w:sz w:val="21"/>
          <w:szCs w:val="21"/>
          <w:shd w:val="clear" w:color="auto" w:fill="FFFFFF"/>
        </w:rPr>
        <w:t> We will collate the insights into a report and share with your direct report/s directly.</w:t>
      </w:r>
      <w:r w:rsidRPr="001D3E5D">
        <w:rPr>
          <w:rFonts w:ascii="Aptos" w:hAnsi="Aptos" w:cs="Helvetica"/>
          <w:color w:val="32363A"/>
          <w:sz w:val="21"/>
          <w:szCs w:val="21"/>
        </w:rPr>
        <w:br/>
      </w:r>
      <w:r w:rsidRPr="001D3E5D">
        <w:rPr>
          <w:rFonts w:ascii="Aptos" w:hAnsi="Aptos" w:cs="Helvetica"/>
          <w:color w:val="32363A"/>
          <w:sz w:val="21"/>
          <w:szCs w:val="21"/>
        </w:rPr>
        <w:br/>
      </w:r>
      <w:r w:rsidRPr="001D3E5D">
        <w:rPr>
          <w:rFonts w:ascii="Aptos" w:hAnsi="Aptos" w:cs="Helvetica"/>
          <w:color w:val="32363A"/>
          <w:sz w:val="21"/>
          <w:szCs w:val="21"/>
          <w:shd w:val="clear" w:color="auto" w:fill="FFFFFF"/>
        </w:rPr>
        <w:t>As mentioned, the report and the actions identified for development should feed into the THRIVE process and development planning conversations. This is part 1/2. We will be back in touch once your direct report has completed the learning experience for </w:t>
      </w:r>
      <w:r w:rsidRPr="001D3E5D">
        <w:rPr>
          <w:rStyle w:val="Strong"/>
          <w:rFonts w:ascii="Aptos" w:hAnsi="Aptos" w:cs="Helvetica"/>
          <w:color w:val="32363A"/>
          <w:sz w:val="21"/>
          <w:szCs w:val="21"/>
          <w:shd w:val="clear" w:color="auto" w:fill="FFFFFF"/>
        </w:rPr>
        <w:t>Consulting Excellence Part 2: Client Delivery and Value Evolving. </w:t>
      </w:r>
      <w:r w:rsidRPr="001D3E5D">
        <w:rPr>
          <w:rFonts w:ascii="Aptos" w:hAnsi="Aptos" w:cs="Helvetica"/>
          <w:b/>
          <w:bCs/>
          <w:color w:val="32363A"/>
          <w:sz w:val="21"/>
          <w:szCs w:val="21"/>
          <w:shd w:val="clear" w:color="auto" w:fill="FFFFFF"/>
        </w:rPr>
        <w:br/>
      </w:r>
      <w:r w:rsidRPr="001D3E5D">
        <w:rPr>
          <w:rFonts w:ascii="Aptos" w:hAnsi="Aptos" w:cs="Helvetica"/>
          <w:b/>
          <w:bCs/>
          <w:color w:val="32363A"/>
          <w:sz w:val="21"/>
          <w:szCs w:val="21"/>
          <w:shd w:val="clear" w:color="auto" w:fill="FFFFFF"/>
        </w:rPr>
        <w:br/>
      </w:r>
      <w:r w:rsidRPr="001D3E5D">
        <w:rPr>
          <w:rStyle w:val="Strong"/>
          <w:rFonts w:ascii="Aptos" w:hAnsi="Aptos" w:cs="Helvetica"/>
          <w:color w:val="32363A"/>
          <w:sz w:val="21"/>
          <w:szCs w:val="21"/>
          <w:shd w:val="clear" w:color="auto" w:fill="FFFFFF"/>
        </w:rPr>
        <w:t>Thank you for helping develop capability that is strategic to our business, clients, and people. </w:t>
      </w:r>
    </w:p>
    <w:sectPr w:rsidRPr="001D3E5D" w:rsidR="00377AE3">
      <w:headerReference w:type="default" r:id="rId11"/>
      <w:footerReference w:type="even" r:id="rId12"/>
      <w:footerReference w:type="default" r:id="rId13"/>
      <w:pgSz w:w="12240" w:h="15840"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926FE" w:rsidRDefault="004926FE" w14:paraId="1093829F" w14:textId="77777777">
      <w:pPr>
        <w:spacing w:line="240" w:lineRule="auto"/>
      </w:pPr>
      <w:r>
        <w:separator/>
      </w:r>
    </w:p>
  </w:endnote>
  <w:endnote w:type="continuationSeparator" w:id="0">
    <w:p w:rsidR="004926FE" w:rsidRDefault="004926FE" w14:paraId="4C07D4A4"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1035" w:rsidP="005D561C" w:rsidRDefault="007D6ED8" w14:paraId="6121CC96" w14:textId="77777777">
    <w:pPr>
      <w:pStyle w:val="Footer"/>
      <w:framePr w:wrap="none" w:hAnchor="margin" w:vAnchor="text"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0E1035" w:rsidP="00EB001B" w:rsidRDefault="000E1035" w14:paraId="6121CC97"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1035" w:rsidP="005D561C" w:rsidRDefault="007D6ED8" w14:paraId="6121CC98" w14:textId="77777777">
    <w:pPr>
      <w:pStyle w:val="Footer"/>
      <w:framePr w:wrap="none" w:hAnchor="margin" w:vAnchor="text"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rsidR="000E1035" w:rsidRDefault="000E1035" w14:paraId="6121CC9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926FE" w:rsidRDefault="004926FE" w14:paraId="0F9D64F1" w14:textId="77777777">
      <w:pPr>
        <w:spacing w:line="240" w:lineRule="auto"/>
      </w:pPr>
      <w:r>
        <w:separator/>
      </w:r>
    </w:p>
  </w:footnote>
  <w:footnote w:type="continuationSeparator" w:id="0">
    <w:p w:rsidR="004926FE" w:rsidRDefault="004926FE" w14:paraId="4C8AAB77"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1035" w:rsidRDefault="007D6ED8" w14:paraId="6121CCA2" w14:textId="77777777">
    <w:r>
      <w:cr/>
    </w:r>
  </w:p>
</w:hdr>
</file>

<file path=word/intelligence2.xml><?xml version="1.0" encoding="utf-8"?>
<int2:intelligence xmlns:int2="http://schemas.microsoft.com/office/intelligence/2020/intelligence" xmlns:oel="http://schemas.microsoft.com/office/2019/extlst">
  <int2:observations>
    <int2:textHash int2:hashCode="XSUiEPxXFZ9tOg" int2:id="mOSwZACX">
      <int2:state int2:value="Rejected" int2:type="AugLoop_Text_Critique"/>
    </int2:textHash>
    <int2:textHash int2:hashCode="AXmYCf7mcC5a6G" int2:id="mfbFcb4L">
      <int2:state int2:value="Rejected" int2:type="AugLoop_Text_Critique"/>
    </int2:textHash>
    <int2:textHash int2:hashCode="4PwMtzy03ZNEXG" int2:id="sLDwwjUN">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hAnsi="Courier New" w:eastAsia="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367096E"/>
    <w:multiLevelType w:val="hybridMultilevel"/>
    <w:tmpl w:val="351246B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hAnsi="Courier New" w:eastAsia="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86803348">
    <w:abstractNumId w:val="2"/>
  </w:num>
  <w:num w:numId="2" w16cid:durableId="553127666">
    <w:abstractNumId w:val="1"/>
  </w:num>
  <w:num w:numId="3" w16cid:durableId="1439911454">
    <w:abstractNumId w:val="4"/>
  </w:num>
  <w:num w:numId="4" w16cid:durableId="111022771">
    <w:abstractNumId w:val="0"/>
  </w:num>
  <w:num w:numId="5" w16cid:durableId="427896996">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70"/>
  <w:embedSystemFonts/>
  <w:proofState w:spelling="clean" w:grammar="dirty"/>
  <w:trackRevisions w:val="false"/>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82A17"/>
    <w:rsid w:val="000E1035"/>
    <w:rsid w:val="00186A51"/>
    <w:rsid w:val="001D3E5D"/>
    <w:rsid w:val="002516F2"/>
    <w:rsid w:val="00272A8B"/>
    <w:rsid w:val="00283D30"/>
    <w:rsid w:val="003422F9"/>
    <w:rsid w:val="00377AE3"/>
    <w:rsid w:val="004058BB"/>
    <w:rsid w:val="004926FE"/>
    <w:rsid w:val="00493A73"/>
    <w:rsid w:val="00495DAF"/>
    <w:rsid w:val="004F5506"/>
    <w:rsid w:val="00510129"/>
    <w:rsid w:val="0051364E"/>
    <w:rsid w:val="00575705"/>
    <w:rsid w:val="005C189C"/>
    <w:rsid w:val="00636D66"/>
    <w:rsid w:val="006B6912"/>
    <w:rsid w:val="006F3550"/>
    <w:rsid w:val="0076074B"/>
    <w:rsid w:val="00796AF7"/>
    <w:rsid w:val="007D3114"/>
    <w:rsid w:val="007D6ED8"/>
    <w:rsid w:val="008452E7"/>
    <w:rsid w:val="008722DA"/>
    <w:rsid w:val="009132FA"/>
    <w:rsid w:val="009B21A8"/>
    <w:rsid w:val="009C29FA"/>
    <w:rsid w:val="009D79F1"/>
    <w:rsid w:val="00A41582"/>
    <w:rsid w:val="00B70267"/>
    <w:rsid w:val="00D233A6"/>
    <w:rsid w:val="00D41C4E"/>
    <w:rsid w:val="00D842A8"/>
    <w:rsid w:val="00E3343F"/>
    <w:rsid w:val="00F22B15"/>
    <w:rsid w:val="04937F04"/>
    <w:rsid w:val="0E2C1576"/>
    <w:rsid w:val="19953401"/>
    <w:rsid w:val="1F158775"/>
    <w:rsid w:val="38331EC9"/>
    <w:rsid w:val="3C68B74B"/>
    <w:rsid w:val="4D342857"/>
    <w:rsid w:val="562B994D"/>
    <w:rsid w:val="68A66196"/>
    <w:rsid w:val="695E3C8B"/>
    <w:rsid w:val="70FB7981"/>
    <w:rsid w:val="72B2CE08"/>
    <w:rsid w:val="78614B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1CC1A"/>
  <w15:docId w15:val="{277F346C-204F-47B3-8A69-028EADCEFD9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516F2"/>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QTable" w:customStyle="1">
    <w:name w:val="QTable"/>
    <w:uiPriority w:val="99"/>
    <w:qFormat/>
    <w:rsid w:val="003459A3"/>
    <w:pPr>
      <w:spacing w:line="240" w:lineRule="auto"/>
    </w:pPr>
    <w:tblPr>
      <w:tblStyleRowBandSize w:val="1"/>
      <w:tblInd w:w="0" w:type="dxa"/>
      <w:tblBorders>
        <w:top w:val="single" w:color="DDDDDD" w:sz="4" w:space="0"/>
        <w:left w:val="single" w:color="DDDDDD" w:sz="4" w:space="0"/>
        <w:bottom w:val="single" w:color="DDDDDD" w:sz="4" w:space="0"/>
        <w:right w:val="single" w:color="DDDDDD" w:sz="4" w:space="0"/>
        <w:insideV w:val="single" w:color="DDDDDD" w:sz="4" w:space="0"/>
      </w:tblBorders>
      <w:tblCellMar>
        <w:top w:w="0" w:type="dxa"/>
        <w:left w:w="115" w:type="dxa"/>
        <w:bottom w:w="0" w:type="dxa"/>
        <w:right w:w="115" w:type="dxa"/>
      </w:tblCellMar>
    </w:tblPr>
    <w:tcPr>
      <w:shd w:val="clear" w:color="auto" w:fill="auto"/>
      <w:vAlign w:val="center"/>
    </w:tcPr>
  </w:style>
  <w:style w:type="table" w:styleId="QQuestionTable" w:customStyle="1">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color="BFBFBF" w:sz="4" w:space="0"/>
        </w:tcBorders>
        <w:vAlign w:val="center"/>
      </w:tcPr>
    </w:tblStylePr>
    <w:tblStylePr w:type="firstCol">
      <w:tblPr/>
      <w:tcPr>
        <w:tcBorders>
          <w:right w:val="single" w:color="BFBFBF" w:sz="4" w:space="0"/>
        </w:tcBorders>
      </w:tcPr>
    </w:tblStylePr>
  </w:style>
  <w:style w:type="table" w:styleId="QQuestionTable0" w:customStyle="1">
    <w:name w:val="QQuestionTable0"/>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color="BFBFBF" w:sz="4" w:space="0"/>
        </w:tcBorders>
        <w:vAlign w:val="center"/>
      </w:tcPr>
    </w:tblStylePr>
    <w:tblStylePr w:type="lastCol">
      <w:tblPr/>
      <w:tcPr>
        <w:tcBorders>
          <w:left w:val="single" w:color="BFBFBF" w:sz="4" w:space="0"/>
        </w:tcBorders>
        <w:shd w:val="clear" w:color="auto" w:fill="auto"/>
      </w:tcPr>
    </w:tblStylePr>
  </w:style>
  <w:style w:type="table" w:styleId="QQuestionTableBipolar" w:customStyle="1">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color="BFBFBF" w:sz="4" w:space="0"/>
        </w:tcBorders>
        <w:vAlign w:val="center"/>
      </w:tcPr>
    </w:tblStylePr>
    <w:tblStylePr w:type="firstCol">
      <w:tblPr/>
      <w:tcPr>
        <w:tcBorders>
          <w:right w:val="single" w:color="BFBFBF" w:sz="4" w:space="0"/>
        </w:tcBorders>
        <w:shd w:val="clear" w:color="auto" w:fill="auto"/>
      </w:tcPr>
    </w:tblStylePr>
    <w:tblStylePr w:type="lastCol">
      <w:tblPr/>
      <w:tcPr>
        <w:tcBorders>
          <w:left w:val="single" w:color="BFBFBF" w:sz="4" w:space="0"/>
        </w:tcBorders>
        <w:shd w:val="clear" w:color="auto" w:fill="auto"/>
      </w:tcPr>
    </w:tblStylePr>
  </w:style>
  <w:style w:type="table" w:styleId="QTextTable" w:customStyle="1">
    <w:name w:val="QTextTable"/>
    <w:uiPriority w:val="99"/>
    <w:qFormat/>
    <w:rsid w:val="003459A4"/>
    <w:pPr>
      <w:spacing w:line="240" w:lineRule="auto"/>
      <w:jc w:val="center"/>
    </w:pPr>
    <w:tblPr>
      <w:tblStyleRowBandSize w:val="1"/>
      <w:tblInd w:w="0" w:type="dxa"/>
      <w:tblBorders>
        <w:insideH w:val="single" w:color="BFBFBF" w:sz="4" w:space="0"/>
        <w:insideV w:val="single" w:color="BFBFBF" w:sz="4" w:space="0"/>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color="BFBFBF" w:sz="4" w:space="0"/>
        </w:tcBorders>
        <w:vAlign w:val="center"/>
      </w:tcPr>
    </w:tblStylePr>
    <w:tblStylePr w:type="firstCol">
      <w:tblPr/>
      <w:tcPr>
        <w:tcBorders>
          <w:right w:val="single" w:color="BFBFBF" w:sz="4" w:space="0"/>
        </w:tcBorders>
      </w:tcPr>
    </w:tblStylePr>
  </w:style>
  <w:style w:type="table" w:styleId="QTextTable0" w:customStyle="1">
    <w:name w:val="QTextTable0"/>
    <w:uiPriority w:val="99"/>
    <w:qFormat/>
    <w:rsid w:val="003459A4"/>
    <w:pPr>
      <w:spacing w:line="240" w:lineRule="auto"/>
      <w:jc w:val="center"/>
    </w:pPr>
    <w:tblPr>
      <w:tblStyleRowBandSize w:val="1"/>
      <w:tblInd w:w="0" w:type="dxa"/>
      <w:tblBorders>
        <w:insideH w:val="single" w:color="BFBFBF" w:sz="4" w:space="0"/>
        <w:insideV w:val="single" w:color="BFBFBF" w:sz="4" w:space="0"/>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color="BFBFBF" w:sz="4" w:space="0"/>
        </w:tcBorders>
        <w:vAlign w:val="center"/>
      </w:tcPr>
    </w:tblStylePr>
    <w:tblStylePr w:type="lastCol">
      <w:tblPr/>
      <w:tcPr>
        <w:tcBorders>
          <w:left w:val="single" w:color="BFBFBF" w:sz="4" w:space="0"/>
        </w:tcBorders>
      </w:tcPr>
    </w:tblStylePr>
  </w:style>
  <w:style w:type="table" w:styleId="QVerticalGraphicSliderTable" w:customStyle="1">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styleId="QVerticalGraphicSliderTable0" w:customStyle="1">
    <w:name w:val="QVerticalGraphicSliderTable0"/>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styleId="QHorizontalGraphicSliderTable" w:customStyle="1">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styleId="QStarSliderTable" w:customStyle="1">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styleId="QStandardSliderTable" w:customStyle="1">
    <w:name w:val="QStandardSliderTable"/>
    <w:uiPriority w:val="99"/>
    <w:qFormat/>
    <w:rsid w:val="003459A4"/>
    <w:pPr>
      <w:spacing w:line="240" w:lineRule="auto"/>
      <w:jc w:val="center"/>
    </w:pPr>
    <w:tblPr>
      <w:tblInd w:w="0" w:type="dxa"/>
      <w:tblBorders>
        <w:top w:val="single" w:color="CCCCCC" w:sz="4" w:space="0"/>
        <w:bottom w:val="single" w:color="CCCCCC" w:sz="4" w:space="0"/>
        <w:insideH w:val="single" w:color="CCCCCC" w:sz="4" w:space="0"/>
      </w:tblBorders>
      <w:tblCellMar>
        <w:top w:w="40" w:type="dxa"/>
        <w:left w:w="120" w:type="dxa"/>
        <w:bottom w:w="40" w:type="dxa"/>
        <w:right w:w="120" w:type="dxa"/>
      </w:tblCellMar>
    </w:tblPr>
    <w:tblStylePr w:type="firstCol">
      <w:pPr>
        <w:jc w:val="right"/>
      </w:pPr>
      <w:tblPr/>
      <w:tcPr>
        <w:tcBorders>
          <w:right w:val="single" w:color="CCCCCC" w:sz="4" w:space="0"/>
        </w:tcBorders>
      </w:tcPr>
    </w:tblStylePr>
  </w:style>
  <w:style w:type="table" w:styleId="QStandardSliderTable0" w:customStyle="1">
    <w:name w:val="QStandardSliderTable0"/>
    <w:uiPriority w:val="99"/>
    <w:qFormat/>
    <w:rsid w:val="003459A4"/>
    <w:pPr>
      <w:spacing w:line="240" w:lineRule="auto"/>
      <w:jc w:val="center"/>
    </w:pPr>
    <w:tblPr>
      <w:tblInd w:w="0" w:type="dxa"/>
      <w:tblBorders>
        <w:top w:val="single" w:color="CCCCCC" w:sz="4" w:space="0"/>
        <w:bottom w:val="single" w:color="CCCCCC" w:sz="4" w:space="0"/>
        <w:insideH w:val="single" w:color="CCCCCC" w:sz="4" w:space="0"/>
      </w:tblBorders>
      <w:tblCellMar>
        <w:top w:w="40" w:type="dxa"/>
        <w:left w:w="120" w:type="dxa"/>
        <w:bottom w:w="40" w:type="dxa"/>
        <w:right w:w="120" w:type="dxa"/>
      </w:tblCellMar>
    </w:tblPr>
    <w:tblStylePr w:type="lastCol">
      <w:pPr>
        <w:jc w:val="left"/>
      </w:pPr>
      <w:tblPr/>
      <w:tcPr>
        <w:tcBorders>
          <w:left w:val="single" w:color="CCCCCC" w:sz="4" w:space="0"/>
        </w:tcBorders>
      </w:tcPr>
    </w:tblStylePr>
  </w:style>
  <w:style w:type="table" w:styleId="QSliderLabelsTable" w:customStyle="1">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styleId="BarSlider" w:customStyle="1">
    <w:name w:val="BarSlider"/>
    <w:basedOn w:val="Normal"/>
    <w:qFormat/>
    <w:pPr>
      <w:pBdr>
        <w:top w:val="single" w:color="499FD1" w:sz="160" w:space="0"/>
      </w:pBdr>
      <w:spacing w:before="80" w:line="240" w:lineRule="auto"/>
    </w:pPr>
  </w:style>
  <w:style w:type="paragraph" w:styleId="QSummary" w:customStyle="1">
    <w:name w:val="QSummary"/>
    <w:basedOn w:val="Normal"/>
    <w:qFormat/>
    <w:rsid w:val="006A7B37"/>
    <w:rPr>
      <w:b/>
    </w:rPr>
  </w:style>
  <w:style w:type="table" w:styleId="QQuestionIconTable" w:customStyle="1">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styleId="QLabel" w:customStyle="1">
    <w:name w:val="QLabel"/>
    <w:basedOn w:val="Normal"/>
    <w:qFormat/>
    <w:rsid w:val="006A7B37"/>
    <w:pPr>
      <w:pBdr>
        <w:left w:val="single" w:color="D9D9D9" w:themeColor="background1" w:themeShade="D9" w:sz="4" w:space="4"/>
        <w:right w:val="single" w:color="D9D9D9" w:themeColor="background1" w:themeShade="D9" w:sz="4" w:space="4"/>
      </w:pBdr>
      <w:shd w:val="clear" w:color="auto" w:fill="D9D9D9" w:themeFill="background1" w:themeFillShade="D9"/>
    </w:pPr>
    <w:rPr>
      <w:b/>
      <w:sz w:val="32"/>
    </w:rPr>
  </w:style>
  <w:style w:type="table" w:styleId="QBar" w:customStyle="1">
    <w:name w:val="QBar"/>
    <w:uiPriority w:val="99"/>
    <w:qFormat/>
    <w:rsid w:val="000E5A2D"/>
    <w:pPr>
      <w:spacing w:line="240" w:lineRule="auto"/>
    </w:pPr>
    <w:rPr>
      <w:sz w:val="18"/>
      <w:szCs w:val="20"/>
      <w:lang w:val="en-AU" w:eastAsia="en-AU"/>
    </w:rPr>
    <w:tblPr>
      <w:tblInd w:w="0" w:type="dxa"/>
      <w:tblCellMar>
        <w:top w:w="0" w:type="dxa"/>
        <w:left w:w="0" w:type="dxa"/>
        <w:bottom w:w="0" w:type="dxa"/>
        <w:right w:w="0" w:type="dxa"/>
      </w:tblCellMar>
    </w:tblPr>
    <w:tblStylePr w:type="firstCol">
      <w:tblPr/>
      <w:tcPr>
        <w:shd w:val="clear" w:color="auto" w:fill="4E81E5"/>
      </w:tcPr>
    </w:tblStylePr>
  </w:style>
  <w:style w:type="table" w:styleId="QBar0" w:customStyle="1">
    <w:name w:val="QBar0"/>
    <w:uiPriority w:val="99"/>
    <w:qFormat/>
    <w:rsid w:val="000E5A2D"/>
    <w:pPr>
      <w:spacing w:line="240" w:lineRule="auto"/>
    </w:pPr>
    <w:rPr>
      <w:sz w:val="18"/>
      <w:szCs w:val="20"/>
      <w:lang w:val="en-AU" w:eastAsia="en-AU"/>
    </w:rPr>
    <w:tblPr>
      <w:tblInd w:w="0" w:type="dxa"/>
      <w:tblCellMar>
        <w:top w:w="0" w:type="dxa"/>
        <w:left w:w="0" w:type="dxa"/>
        <w:bottom w:w="0" w:type="dxa"/>
        <w:right w:w="0" w:type="dxa"/>
      </w:tblCellMar>
    </w:tblPr>
    <w:tblStylePr w:type="lastCol">
      <w:tblPr/>
      <w:tcPr>
        <w:shd w:val="clear" w:color="auto" w:fill="4E81E5"/>
      </w:tcPr>
    </w:tblStylePr>
  </w:style>
  <w:style w:type="table" w:styleId="QCompositeTable" w:customStyle="1">
    <w:name w:val="QCompositeTable"/>
    <w:uiPriority w:val="99"/>
    <w:qFormat/>
    <w:rsid w:val="00702738"/>
    <w:pPr>
      <w:spacing w:line="240" w:lineRule="auto"/>
    </w:pPr>
    <w:rPr>
      <w:b/>
      <w:color w:val="FFFFFF" w:themeColor="background1"/>
      <w:sz w:val="20"/>
      <w:szCs w:val="20"/>
      <w:lang w:val="en-AU" w:eastAsia="en-AU"/>
    </w:rPr>
    <w:tblPr>
      <w:tblStyleRowBandSize w:val="1"/>
      <w:tblInd w:w="0" w:type="dxa"/>
      <w:tblCellMar>
        <w:top w:w="0" w:type="dxa"/>
        <w:left w:w="0" w:type="dxa"/>
        <w:bottom w:w="0" w:type="dxa"/>
        <w:right w:w="0" w:type="dxa"/>
      </w:tblCellMar>
    </w:tblPr>
    <w:tblStylePr w:type="band1Horz">
      <w:pPr>
        <w:wordWrap/>
        <w:ind w:left="0" w:leftChars="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styleId="WhiteText" w:customStyle="1">
    <w:name w:val="WhiteText"/>
    <w:next w:val="Normal"/>
    <w:rsid w:val="00B826E1"/>
    <w:pPr>
      <w:spacing w:line="240" w:lineRule="auto"/>
    </w:pPr>
    <w:rPr>
      <w:color w:val="FFFFFF" w:themeColor="background1"/>
    </w:rPr>
  </w:style>
  <w:style w:type="paragraph" w:styleId="WhiteCompositeLabel" w:customStyle="1">
    <w:name w:val="WhiteCompositeLabel"/>
    <w:next w:val="Normal"/>
    <w:rsid w:val="008D421C"/>
    <w:pPr>
      <w:spacing w:before="43" w:after="43" w:line="240" w:lineRule="auto"/>
      <w:jc w:val="center"/>
    </w:pPr>
    <w:rPr>
      <w:rFonts w:ascii="Calibri" w:hAnsi="Calibri" w:eastAsia="Times New Roman" w:cs="Times New Roman"/>
      <w:b/>
      <w:color w:val="FFFFFF"/>
    </w:rPr>
  </w:style>
  <w:style w:type="paragraph" w:styleId="CompositeLabel" w:customStyle="1">
    <w:name w:val="CompositeLabel"/>
    <w:next w:val="Normal"/>
    <w:rsid w:val="008D421C"/>
    <w:pPr>
      <w:spacing w:before="43" w:after="43" w:line="240" w:lineRule="auto"/>
      <w:jc w:val="center"/>
    </w:pPr>
    <w:rPr>
      <w:rFonts w:ascii="Calibri" w:hAnsi="Calibri" w:eastAsia="Times New Roman" w:cs="Times New Roman"/>
      <w:b/>
    </w:rPr>
  </w:style>
  <w:style w:type="numbering" w:styleId="Multipunch" w:customStyle="1">
    <w:name w:val="Multi punch"/>
    <w:rsid w:val="00DB3BC1"/>
    <w:pPr>
      <w:numPr>
        <w:numId w:val="1"/>
      </w:numPr>
    </w:pPr>
  </w:style>
  <w:style w:type="paragraph" w:styleId="ListParagraph">
    <w:name w:val="List Paragraph"/>
    <w:basedOn w:val="Normal"/>
    <w:uiPriority w:val="34"/>
    <w:qFormat/>
    <w:rsid w:val="00DB3BC1"/>
    <w:pPr>
      <w:ind w:left="720"/>
    </w:pPr>
  </w:style>
  <w:style w:type="numbering" w:styleId="Singlepunch" w:customStyle="1">
    <w:name w:val="Single punch"/>
    <w:rsid w:val="00785425"/>
    <w:pPr>
      <w:numPr>
        <w:numId w:val="3"/>
      </w:numPr>
    </w:pPr>
  </w:style>
  <w:style w:type="paragraph" w:styleId="QDisplayLogic" w:customStyle="1">
    <w:name w:val="QDisplayLogic"/>
    <w:basedOn w:val="Normal"/>
    <w:qFormat/>
    <w:rsid w:val="00942B52"/>
    <w:pPr>
      <w:shd w:val="clear" w:color="auto" w:fill="6898BB"/>
      <w:spacing w:before="120" w:after="120" w:line="240" w:lineRule="auto"/>
    </w:pPr>
    <w:rPr>
      <w:i/>
      <w:color w:val="FFFFFF"/>
      <w:sz w:val="20"/>
    </w:rPr>
  </w:style>
  <w:style w:type="paragraph" w:styleId="QSkipLogic" w:customStyle="1">
    <w:name w:val="QSkipLogic"/>
    <w:basedOn w:val="Normal"/>
    <w:qFormat/>
    <w:rsid w:val="00942B52"/>
    <w:pPr>
      <w:shd w:val="clear" w:color="auto" w:fill="8D8D8D"/>
      <w:spacing w:before="120" w:after="120" w:line="240" w:lineRule="auto"/>
    </w:pPr>
    <w:rPr>
      <w:i/>
      <w:color w:val="FFFFFF"/>
      <w:sz w:val="20"/>
    </w:rPr>
  </w:style>
  <w:style w:type="paragraph" w:styleId="SingleLineText" w:customStyle="1">
    <w:name w:val="SingleLineText"/>
    <w:next w:val="Normal"/>
    <w:rsid w:val="00B826E1"/>
    <w:pPr>
      <w:spacing w:line="240" w:lineRule="auto"/>
    </w:pPr>
  </w:style>
  <w:style w:type="paragraph" w:styleId="QDynamicChoices" w:customStyle="1">
    <w:name w:val="QDynamicChoices"/>
    <w:basedOn w:val="Normal"/>
    <w:qFormat/>
    <w:rsid w:val="00942B52"/>
    <w:pPr>
      <w:shd w:val="clear" w:color="auto" w:fill="6FAC3D"/>
      <w:spacing w:before="120" w:after="120" w:line="240" w:lineRule="auto"/>
    </w:pPr>
    <w:rPr>
      <w:i/>
      <w:color w:val="FFFFFF"/>
      <w:sz w:val="20"/>
    </w:rPr>
  </w:style>
  <w:style w:type="paragraph" w:styleId="QReusableChoices" w:customStyle="1">
    <w:name w:val="QReusableChoices"/>
    <w:basedOn w:val="Normal"/>
    <w:qFormat/>
    <w:rsid w:val="00942B52"/>
    <w:pPr>
      <w:shd w:val="clear" w:color="auto" w:fill="3EA18E"/>
      <w:spacing w:before="120" w:after="120" w:line="240" w:lineRule="auto"/>
    </w:pPr>
    <w:rPr>
      <w:i/>
      <w:color w:val="FFFFFF"/>
      <w:sz w:val="20"/>
    </w:rPr>
  </w:style>
  <w:style w:type="paragraph" w:styleId="H1" w:customStyle="1">
    <w:name w:val="H1"/>
    <w:next w:val="Normal"/>
    <w:pPr>
      <w:spacing w:after="240" w:line="240" w:lineRule="auto"/>
    </w:pPr>
    <w:rPr>
      <w:b/>
      <w:color w:val="000000"/>
      <w:sz w:val="64"/>
      <w:szCs w:val="64"/>
    </w:rPr>
  </w:style>
  <w:style w:type="paragraph" w:styleId="H2" w:customStyle="1">
    <w:name w:val="H2"/>
    <w:next w:val="Normal"/>
    <w:pPr>
      <w:spacing w:after="240" w:line="240" w:lineRule="auto"/>
    </w:pPr>
    <w:rPr>
      <w:b/>
      <w:color w:val="000000"/>
      <w:sz w:val="48"/>
      <w:szCs w:val="48"/>
    </w:rPr>
  </w:style>
  <w:style w:type="paragraph" w:styleId="H3" w:customStyle="1">
    <w:name w:val="H3"/>
    <w:next w:val="Normal"/>
    <w:pPr>
      <w:spacing w:after="120" w:line="240" w:lineRule="auto"/>
    </w:pPr>
    <w:rPr>
      <w:b/>
      <w:color w:val="000000"/>
      <w:sz w:val="36"/>
      <w:szCs w:val="36"/>
    </w:rPr>
  </w:style>
  <w:style w:type="paragraph" w:styleId="BlockStartLabel" w:customStyle="1">
    <w:name w:val="BlockStartLabel"/>
    <w:basedOn w:val="Normal"/>
    <w:qFormat/>
    <w:pPr>
      <w:spacing w:before="120" w:after="120" w:line="240" w:lineRule="auto"/>
    </w:pPr>
    <w:rPr>
      <w:b/>
      <w:color w:val="CCCCCC"/>
    </w:rPr>
  </w:style>
  <w:style w:type="paragraph" w:styleId="BlockEndLabel" w:customStyle="1">
    <w:name w:val="BlockEndLabel"/>
    <w:basedOn w:val="Normal"/>
    <w:qFormat/>
    <w:pPr>
      <w:spacing w:before="120" w:line="240" w:lineRule="auto"/>
    </w:pPr>
    <w:rPr>
      <w:b/>
      <w:color w:val="CCCCCC"/>
    </w:rPr>
  </w:style>
  <w:style w:type="paragraph" w:styleId="BlockSeparator" w:customStyle="1">
    <w:name w:val="BlockSeparator"/>
    <w:basedOn w:val="Normal"/>
    <w:qFormat/>
    <w:pPr>
      <w:pBdr>
        <w:bottom w:val="single" w:color="CCCCCC" w:sz="8" w:space="0"/>
      </w:pBdr>
      <w:spacing w:line="120" w:lineRule="auto"/>
      <w:jc w:val="center"/>
    </w:pPr>
    <w:rPr>
      <w:b/>
      <w:color w:val="CCCCCC"/>
    </w:rPr>
  </w:style>
  <w:style w:type="paragraph" w:styleId="QuestionSeparator" w:customStyle="1">
    <w:name w:val="QuestionSeparator"/>
    <w:basedOn w:val="Normal"/>
    <w:qFormat/>
    <w:pPr>
      <w:pBdr>
        <w:top w:val="dashed" w:color="CCCCCC" w:sz="8" w:space="0"/>
      </w:pBdr>
      <w:spacing w:before="120" w:after="120" w:line="120" w:lineRule="auto"/>
    </w:pPr>
  </w:style>
  <w:style w:type="paragraph" w:styleId="Dropdown" w:customStyle="1">
    <w:name w:val="Dropdown"/>
    <w:basedOn w:val="Normal"/>
    <w:qFormat/>
    <w:pPr>
      <w:pBdr>
        <w:top w:val="single" w:color="CCCCCC" w:sz="4" w:space="4"/>
        <w:left w:val="single" w:color="CCCCCC" w:sz="4" w:space="4"/>
        <w:bottom w:val="single" w:color="CCCCCC" w:sz="4" w:space="4"/>
        <w:right w:val="single" w:color="CCCCCC" w:sz="4" w:space="4"/>
      </w:pBdr>
      <w:spacing w:before="120" w:after="120" w:line="240" w:lineRule="auto"/>
    </w:pPr>
  </w:style>
  <w:style w:type="paragraph" w:styleId="TextEntryLine" w:customStyle="1">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styleId="FooterChar" w:customStyle="1">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styleId="HeaderChar" w:customStyle="1">
    <w:name w:val="Header Char"/>
    <w:basedOn w:val="DefaultParagraphFont"/>
    <w:link w:val="Header"/>
    <w:uiPriority w:val="99"/>
    <w:rsid w:val="001E1135"/>
  </w:style>
  <w:style w:type="paragraph" w:styleId="SFGreen" w:customStyle="1">
    <w:name w:val="SFGreen"/>
    <w:basedOn w:val="Normal"/>
    <w:qFormat/>
    <w:rsid w:val="0013AA00"/>
    <w:pPr>
      <w:pBdr>
        <w:top w:val="single" w:color="D1D9BD" w:sz="4" w:space="4"/>
        <w:left w:val="single" w:color="D1D9BD" w:sz="4" w:space="4"/>
        <w:bottom w:val="single" w:color="D1D9BD" w:sz="4" w:space="4"/>
        <w:right w:val="single" w:color="D1D9BD" w:sz="4" w:space="4"/>
      </w:pBdr>
      <w:shd w:val="clear" w:color="auto" w:fill="EDF2E3"/>
    </w:pPr>
    <w:rPr>
      <w:b/>
      <w:color w:val="809163"/>
    </w:rPr>
  </w:style>
  <w:style w:type="paragraph" w:styleId="SFBlue" w:customStyle="1">
    <w:name w:val="SFBlue"/>
    <w:basedOn w:val="Normal"/>
    <w:qFormat/>
    <w:rsid w:val="0013AB00"/>
    <w:pPr>
      <w:pBdr>
        <w:top w:val="single" w:color="C3CDDB" w:sz="4" w:space="4"/>
        <w:left w:val="single" w:color="C3CDDB" w:sz="4" w:space="4"/>
        <w:bottom w:val="single" w:color="C3CDDB" w:sz="4" w:space="4"/>
        <w:right w:val="single" w:color="C3CDDB" w:sz="4" w:space="4"/>
      </w:pBdr>
      <w:shd w:val="clear" w:color="auto" w:fill="E6ECF5"/>
    </w:pPr>
    <w:rPr>
      <w:b/>
      <w:color w:val="426092"/>
    </w:rPr>
  </w:style>
  <w:style w:type="paragraph" w:styleId="SFPurple" w:customStyle="1">
    <w:name w:val="SFPurple"/>
    <w:basedOn w:val="Normal"/>
    <w:qFormat/>
    <w:rsid w:val="0013AC00"/>
    <w:pPr>
      <w:pBdr>
        <w:top w:val="single" w:color="D1C0D1" w:sz="4" w:space="4"/>
        <w:left w:val="single" w:color="D1C0D1" w:sz="4" w:space="4"/>
        <w:bottom w:val="single" w:color="D1C0D1" w:sz="4" w:space="4"/>
        <w:right w:val="single" w:color="D1C0D1" w:sz="4" w:space="4"/>
      </w:pBdr>
      <w:shd w:val="clear" w:color="auto" w:fill="F2E3F2"/>
    </w:pPr>
    <w:rPr>
      <w:b/>
      <w:color w:val="916391"/>
    </w:rPr>
  </w:style>
  <w:style w:type="paragraph" w:styleId="SFGray" w:customStyle="1">
    <w:name w:val="SFGray"/>
    <w:basedOn w:val="Normal"/>
    <w:qFormat/>
    <w:rsid w:val="0013AD00"/>
    <w:pPr>
      <w:pBdr>
        <w:top w:val="single" w:color="CFCFCF" w:sz="4" w:space="4"/>
        <w:left w:val="single" w:color="CFCFCF" w:sz="4" w:space="4"/>
        <w:bottom w:val="single" w:color="CFCFCF" w:sz="4" w:space="4"/>
        <w:right w:val="single" w:color="CFCFCF" w:sz="4" w:space="4"/>
      </w:pBdr>
      <w:shd w:val="clear" w:color="auto" w:fill="F2F2F2"/>
    </w:pPr>
    <w:rPr>
      <w:b/>
      <w:color w:val="555555"/>
    </w:rPr>
  </w:style>
  <w:style w:type="paragraph" w:styleId="SFRed" w:customStyle="1">
    <w:name w:val="SFRed"/>
    <w:basedOn w:val="Normal"/>
    <w:qFormat/>
    <w:rsid w:val="0013AE00"/>
    <w:pPr>
      <w:pBdr>
        <w:top w:val="single" w:color="700606" w:sz="4" w:space="4"/>
        <w:left w:val="single" w:color="700606" w:sz="4" w:space="4"/>
        <w:bottom w:val="single" w:color="700606" w:sz="4" w:space="4"/>
        <w:right w:val="single" w:color="700606" w:sz="4" w:space="4"/>
      </w:pBdr>
      <w:shd w:val="clear" w:color="auto" w:fill="8C0707"/>
    </w:pPr>
    <w:rPr>
      <w:b/>
      <w:color w:val="FFFFFF"/>
    </w:rPr>
  </w:style>
  <w:style w:type="paragraph" w:styleId="QPlaceholderAlert" w:customStyle="1">
    <w:name w:val="QPlaceholderAlert"/>
    <w:basedOn w:val="Normal"/>
    <w:qFormat/>
    <w:rPr>
      <w:color w:val="FF0000"/>
    </w:rPr>
  </w:style>
  <w:style w:type="character" w:styleId="Strong">
    <w:name w:val="Strong"/>
    <w:basedOn w:val="DefaultParagraphFont"/>
    <w:uiPriority w:val="22"/>
    <w:qFormat/>
    <w:rsid w:val="009D79F1"/>
    <w:rPr>
      <w:b/>
      <w:bCs/>
    </w:rPr>
  </w:style>
  <w:style w:type="paragraph" w:styleId="paragraph" w:customStyle="1">
    <w:name w:val="paragraph"/>
    <w:basedOn w:val="Normal"/>
    <w:rsid w:val="00E3343F"/>
    <w:pPr>
      <w:spacing w:before="100" w:beforeAutospacing="1" w:after="100" w:afterAutospacing="1" w:line="240" w:lineRule="auto"/>
    </w:pPr>
    <w:rPr>
      <w:rFonts w:ascii="Times New Roman" w:hAnsi="Times New Roman" w:eastAsia="Times New Roman" w:cs="Times New Roman"/>
      <w:sz w:val="24"/>
      <w:szCs w:val="24"/>
      <w:lang w:val="en-AU" w:eastAsia="en-AU"/>
    </w:rPr>
  </w:style>
  <w:style w:type="character" w:styleId="normaltextrun" w:customStyle="1">
    <w:name w:val="normaltextrun"/>
    <w:basedOn w:val="DefaultParagraphFont"/>
    <w:rsid w:val="00E3343F"/>
  </w:style>
  <w:style w:type="character" w:styleId="eop" w:customStyle="1">
    <w:name w:val="eop"/>
    <w:basedOn w:val="DefaultParagraphFont"/>
    <w:rsid w:val="00E33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381971">
      <w:bodyDiv w:val="1"/>
      <w:marLeft w:val="0"/>
      <w:marRight w:val="0"/>
      <w:marTop w:val="0"/>
      <w:marBottom w:val="0"/>
      <w:divBdr>
        <w:top w:val="none" w:sz="0" w:space="0" w:color="auto"/>
        <w:left w:val="none" w:sz="0" w:space="0" w:color="auto"/>
        <w:bottom w:val="none" w:sz="0" w:space="0" w:color="auto"/>
        <w:right w:val="none" w:sz="0" w:space="0" w:color="auto"/>
      </w:divBdr>
      <w:divsChild>
        <w:div w:id="2070035111">
          <w:marLeft w:val="0"/>
          <w:marRight w:val="0"/>
          <w:marTop w:val="0"/>
          <w:marBottom w:val="0"/>
          <w:divBdr>
            <w:top w:val="none" w:sz="0" w:space="0" w:color="auto"/>
            <w:left w:val="none" w:sz="0" w:space="0" w:color="auto"/>
            <w:bottom w:val="none" w:sz="0" w:space="0" w:color="auto"/>
            <w:right w:val="none" w:sz="0" w:space="0" w:color="auto"/>
          </w:divBdr>
          <w:divsChild>
            <w:div w:id="1939562002">
              <w:marLeft w:val="0"/>
              <w:marRight w:val="0"/>
              <w:marTop w:val="0"/>
              <w:marBottom w:val="0"/>
              <w:divBdr>
                <w:top w:val="none" w:sz="0" w:space="0" w:color="auto"/>
                <w:left w:val="none" w:sz="0" w:space="0" w:color="auto"/>
                <w:bottom w:val="none" w:sz="0" w:space="0" w:color="auto"/>
                <w:right w:val="none" w:sz="0" w:space="0" w:color="auto"/>
              </w:divBdr>
            </w:div>
          </w:divsChild>
        </w:div>
        <w:div w:id="1902204513">
          <w:marLeft w:val="0"/>
          <w:marRight w:val="0"/>
          <w:marTop w:val="0"/>
          <w:marBottom w:val="0"/>
          <w:divBdr>
            <w:top w:val="none" w:sz="0" w:space="0" w:color="auto"/>
            <w:left w:val="none" w:sz="0" w:space="0" w:color="auto"/>
            <w:bottom w:val="none" w:sz="0" w:space="0" w:color="auto"/>
            <w:right w:val="none" w:sz="0" w:space="0" w:color="auto"/>
          </w:divBdr>
          <w:divsChild>
            <w:div w:id="1078598795">
              <w:marLeft w:val="0"/>
              <w:marRight w:val="0"/>
              <w:marTop w:val="0"/>
              <w:marBottom w:val="0"/>
              <w:divBdr>
                <w:top w:val="none" w:sz="0" w:space="0" w:color="auto"/>
                <w:left w:val="none" w:sz="0" w:space="0" w:color="auto"/>
                <w:bottom w:val="none" w:sz="0" w:space="0" w:color="auto"/>
                <w:right w:val="none" w:sz="0" w:space="0" w:color="auto"/>
              </w:divBdr>
            </w:div>
            <w:div w:id="425422125">
              <w:marLeft w:val="0"/>
              <w:marRight w:val="0"/>
              <w:marTop w:val="0"/>
              <w:marBottom w:val="0"/>
              <w:divBdr>
                <w:top w:val="none" w:sz="0" w:space="0" w:color="auto"/>
                <w:left w:val="none" w:sz="0" w:space="0" w:color="auto"/>
                <w:bottom w:val="none" w:sz="0" w:space="0" w:color="auto"/>
                <w:right w:val="none" w:sz="0" w:space="0" w:color="auto"/>
              </w:divBdr>
            </w:div>
          </w:divsChild>
        </w:div>
        <w:div w:id="1948271513">
          <w:marLeft w:val="0"/>
          <w:marRight w:val="0"/>
          <w:marTop w:val="0"/>
          <w:marBottom w:val="0"/>
          <w:divBdr>
            <w:top w:val="none" w:sz="0" w:space="0" w:color="auto"/>
            <w:left w:val="none" w:sz="0" w:space="0" w:color="auto"/>
            <w:bottom w:val="none" w:sz="0" w:space="0" w:color="auto"/>
            <w:right w:val="none" w:sz="0" w:space="0" w:color="auto"/>
          </w:divBdr>
          <w:divsChild>
            <w:div w:id="1925214966">
              <w:marLeft w:val="0"/>
              <w:marRight w:val="0"/>
              <w:marTop w:val="0"/>
              <w:marBottom w:val="0"/>
              <w:divBdr>
                <w:top w:val="none" w:sz="0" w:space="0" w:color="auto"/>
                <w:left w:val="none" w:sz="0" w:space="0" w:color="auto"/>
                <w:bottom w:val="none" w:sz="0" w:space="0" w:color="auto"/>
                <w:right w:val="none" w:sz="0" w:space="0" w:color="auto"/>
              </w:divBdr>
            </w:div>
          </w:divsChild>
        </w:div>
        <w:div w:id="1074352736">
          <w:marLeft w:val="0"/>
          <w:marRight w:val="0"/>
          <w:marTop w:val="0"/>
          <w:marBottom w:val="0"/>
          <w:divBdr>
            <w:top w:val="none" w:sz="0" w:space="0" w:color="auto"/>
            <w:left w:val="none" w:sz="0" w:space="0" w:color="auto"/>
            <w:bottom w:val="none" w:sz="0" w:space="0" w:color="auto"/>
            <w:right w:val="none" w:sz="0" w:space="0" w:color="auto"/>
          </w:divBdr>
          <w:divsChild>
            <w:div w:id="1356925941">
              <w:marLeft w:val="0"/>
              <w:marRight w:val="0"/>
              <w:marTop w:val="0"/>
              <w:marBottom w:val="0"/>
              <w:divBdr>
                <w:top w:val="none" w:sz="0" w:space="0" w:color="auto"/>
                <w:left w:val="none" w:sz="0" w:space="0" w:color="auto"/>
                <w:bottom w:val="none" w:sz="0" w:space="0" w:color="auto"/>
                <w:right w:val="none" w:sz="0" w:space="0" w:color="auto"/>
              </w:divBdr>
            </w:div>
            <w:div w:id="938366890">
              <w:marLeft w:val="0"/>
              <w:marRight w:val="0"/>
              <w:marTop w:val="0"/>
              <w:marBottom w:val="0"/>
              <w:divBdr>
                <w:top w:val="none" w:sz="0" w:space="0" w:color="auto"/>
                <w:left w:val="none" w:sz="0" w:space="0" w:color="auto"/>
                <w:bottom w:val="none" w:sz="0" w:space="0" w:color="auto"/>
                <w:right w:val="none" w:sz="0" w:space="0" w:color="auto"/>
              </w:divBdr>
            </w:div>
          </w:divsChild>
        </w:div>
        <w:div w:id="1061486672">
          <w:marLeft w:val="0"/>
          <w:marRight w:val="0"/>
          <w:marTop w:val="0"/>
          <w:marBottom w:val="0"/>
          <w:divBdr>
            <w:top w:val="none" w:sz="0" w:space="0" w:color="auto"/>
            <w:left w:val="none" w:sz="0" w:space="0" w:color="auto"/>
            <w:bottom w:val="none" w:sz="0" w:space="0" w:color="auto"/>
            <w:right w:val="none" w:sz="0" w:space="0" w:color="auto"/>
          </w:divBdr>
          <w:divsChild>
            <w:div w:id="1513035219">
              <w:marLeft w:val="0"/>
              <w:marRight w:val="0"/>
              <w:marTop w:val="0"/>
              <w:marBottom w:val="0"/>
              <w:divBdr>
                <w:top w:val="none" w:sz="0" w:space="0" w:color="auto"/>
                <w:left w:val="none" w:sz="0" w:space="0" w:color="auto"/>
                <w:bottom w:val="none" w:sz="0" w:space="0" w:color="auto"/>
                <w:right w:val="none" w:sz="0" w:space="0" w:color="auto"/>
              </w:divBdr>
            </w:div>
          </w:divsChild>
        </w:div>
        <w:div w:id="1025713966">
          <w:marLeft w:val="0"/>
          <w:marRight w:val="0"/>
          <w:marTop w:val="0"/>
          <w:marBottom w:val="0"/>
          <w:divBdr>
            <w:top w:val="none" w:sz="0" w:space="0" w:color="auto"/>
            <w:left w:val="none" w:sz="0" w:space="0" w:color="auto"/>
            <w:bottom w:val="none" w:sz="0" w:space="0" w:color="auto"/>
            <w:right w:val="none" w:sz="0" w:space="0" w:color="auto"/>
          </w:divBdr>
          <w:divsChild>
            <w:div w:id="298077275">
              <w:marLeft w:val="0"/>
              <w:marRight w:val="0"/>
              <w:marTop w:val="0"/>
              <w:marBottom w:val="0"/>
              <w:divBdr>
                <w:top w:val="none" w:sz="0" w:space="0" w:color="auto"/>
                <w:left w:val="none" w:sz="0" w:space="0" w:color="auto"/>
                <w:bottom w:val="none" w:sz="0" w:space="0" w:color="auto"/>
                <w:right w:val="none" w:sz="0" w:space="0" w:color="auto"/>
              </w:divBdr>
            </w:div>
            <w:div w:id="1470589150">
              <w:marLeft w:val="0"/>
              <w:marRight w:val="0"/>
              <w:marTop w:val="0"/>
              <w:marBottom w:val="0"/>
              <w:divBdr>
                <w:top w:val="none" w:sz="0" w:space="0" w:color="auto"/>
                <w:left w:val="none" w:sz="0" w:space="0" w:color="auto"/>
                <w:bottom w:val="none" w:sz="0" w:space="0" w:color="auto"/>
                <w:right w:val="none" w:sz="0" w:space="0" w:color="auto"/>
              </w:divBdr>
            </w:div>
          </w:divsChild>
        </w:div>
        <w:div w:id="2057313808">
          <w:marLeft w:val="0"/>
          <w:marRight w:val="0"/>
          <w:marTop w:val="0"/>
          <w:marBottom w:val="0"/>
          <w:divBdr>
            <w:top w:val="none" w:sz="0" w:space="0" w:color="auto"/>
            <w:left w:val="none" w:sz="0" w:space="0" w:color="auto"/>
            <w:bottom w:val="none" w:sz="0" w:space="0" w:color="auto"/>
            <w:right w:val="none" w:sz="0" w:space="0" w:color="auto"/>
          </w:divBdr>
          <w:divsChild>
            <w:div w:id="612707661">
              <w:marLeft w:val="0"/>
              <w:marRight w:val="0"/>
              <w:marTop w:val="0"/>
              <w:marBottom w:val="0"/>
              <w:divBdr>
                <w:top w:val="none" w:sz="0" w:space="0" w:color="auto"/>
                <w:left w:val="none" w:sz="0" w:space="0" w:color="auto"/>
                <w:bottom w:val="none" w:sz="0" w:space="0" w:color="auto"/>
                <w:right w:val="none" w:sz="0" w:space="0" w:color="auto"/>
              </w:divBdr>
            </w:div>
          </w:divsChild>
        </w:div>
        <w:div w:id="1741908400">
          <w:marLeft w:val="0"/>
          <w:marRight w:val="0"/>
          <w:marTop w:val="0"/>
          <w:marBottom w:val="0"/>
          <w:divBdr>
            <w:top w:val="none" w:sz="0" w:space="0" w:color="auto"/>
            <w:left w:val="none" w:sz="0" w:space="0" w:color="auto"/>
            <w:bottom w:val="none" w:sz="0" w:space="0" w:color="auto"/>
            <w:right w:val="none" w:sz="0" w:space="0" w:color="auto"/>
          </w:divBdr>
          <w:divsChild>
            <w:div w:id="1329559334">
              <w:marLeft w:val="0"/>
              <w:marRight w:val="0"/>
              <w:marTop w:val="0"/>
              <w:marBottom w:val="0"/>
              <w:divBdr>
                <w:top w:val="none" w:sz="0" w:space="0" w:color="auto"/>
                <w:left w:val="none" w:sz="0" w:space="0" w:color="auto"/>
                <w:bottom w:val="none" w:sz="0" w:space="0" w:color="auto"/>
                <w:right w:val="none" w:sz="0" w:space="0" w:color="auto"/>
              </w:divBdr>
            </w:div>
            <w:div w:id="583228442">
              <w:marLeft w:val="0"/>
              <w:marRight w:val="0"/>
              <w:marTop w:val="0"/>
              <w:marBottom w:val="0"/>
              <w:divBdr>
                <w:top w:val="none" w:sz="0" w:space="0" w:color="auto"/>
                <w:left w:val="none" w:sz="0" w:space="0" w:color="auto"/>
                <w:bottom w:val="none" w:sz="0" w:space="0" w:color="auto"/>
                <w:right w:val="none" w:sz="0" w:space="0" w:color="auto"/>
              </w:divBdr>
            </w:div>
          </w:divsChild>
        </w:div>
        <w:div w:id="278730489">
          <w:marLeft w:val="0"/>
          <w:marRight w:val="0"/>
          <w:marTop w:val="0"/>
          <w:marBottom w:val="0"/>
          <w:divBdr>
            <w:top w:val="none" w:sz="0" w:space="0" w:color="auto"/>
            <w:left w:val="none" w:sz="0" w:space="0" w:color="auto"/>
            <w:bottom w:val="none" w:sz="0" w:space="0" w:color="auto"/>
            <w:right w:val="none" w:sz="0" w:space="0" w:color="auto"/>
          </w:divBdr>
          <w:divsChild>
            <w:div w:id="488136678">
              <w:marLeft w:val="0"/>
              <w:marRight w:val="0"/>
              <w:marTop w:val="0"/>
              <w:marBottom w:val="0"/>
              <w:divBdr>
                <w:top w:val="none" w:sz="0" w:space="0" w:color="auto"/>
                <w:left w:val="none" w:sz="0" w:space="0" w:color="auto"/>
                <w:bottom w:val="none" w:sz="0" w:space="0" w:color="auto"/>
                <w:right w:val="none" w:sz="0" w:space="0" w:color="auto"/>
              </w:divBdr>
            </w:div>
          </w:divsChild>
        </w:div>
        <w:div w:id="897132248">
          <w:marLeft w:val="0"/>
          <w:marRight w:val="0"/>
          <w:marTop w:val="0"/>
          <w:marBottom w:val="0"/>
          <w:divBdr>
            <w:top w:val="none" w:sz="0" w:space="0" w:color="auto"/>
            <w:left w:val="none" w:sz="0" w:space="0" w:color="auto"/>
            <w:bottom w:val="none" w:sz="0" w:space="0" w:color="auto"/>
            <w:right w:val="none" w:sz="0" w:space="0" w:color="auto"/>
          </w:divBdr>
          <w:divsChild>
            <w:div w:id="1384208774">
              <w:marLeft w:val="0"/>
              <w:marRight w:val="0"/>
              <w:marTop w:val="0"/>
              <w:marBottom w:val="0"/>
              <w:divBdr>
                <w:top w:val="none" w:sz="0" w:space="0" w:color="auto"/>
                <w:left w:val="none" w:sz="0" w:space="0" w:color="auto"/>
                <w:bottom w:val="none" w:sz="0" w:space="0" w:color="auto"/>
                <w:right w:val="none" w:sz="0" w:space="0" w:color="auto"/>
              </w:divBdr>
            </w:div>
            <w:div w:id="4857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CB9F50F3AF794593AFDF003B8EB6AD" ma:contentTypeVersion="15" ma:contentTypeDescription="Create a new document." ma:contentTypeScope="" ma:versionID="a6680c781c9bb8f0d1a78e81ba06c91b">
  <xsd:schema xmlns:xsd="http://www.w3.org/2001/XMLSchema" xmlns:xs="http://www.w3.org/2001/XMLSchema" xmlns:p="http://schemas.microsoft.com/office/2006/metadata/properties" xmlns:ns2="c2c5dcfd-7594-4dac-9029-903679722f2e" xmlns:ns3="a5b95fd4-5b05-4a8b-9925-6a60579304f7" targetNamespace="http://schemas.microsoft.com/office/2006/metadata/properties" ma:root="true" ma:fieldsID="c603a7cb3543dd92ce2d2d8ca5e15aeb" ns2:_="" ns3:_="">
    <xsd:import namespace="c2c5dcfd-7594-4dac-9029-903679722f2e"/>
    <xsd:import namespace="a5b95fd4-5b05-4a8b-9925-6a60579304f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c5dcfd-7594-4dac-9029-903679722f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c3ef72a-332f-40b3-8c20-bb3a100491a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b95fd4-5b05-4a8b-9925-6a60579304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851eb1f-128c-4fcb-8dda-6e9d6e548965}" ma:internalName="TaxCatchAll" ma:showField="CatchAllData" ma:web="a5b95fd4-5b05-4a8b-9925-6a60579304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5b95fd4-5b05-4a8b-9925-6a60579304f7" xsi:nil="true"/>
    <lcf76f155ced4ddcb4097134ff3c332f xmlns="c2c5dcfd-7594-4dac-9029-903679722f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9EEDD5-9E28-4B0D-9063-3B0547DA9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c5dcfd-7594-4dac-9029-903679722f2e"/>
    <ds:schemaRef ds:uri="a5b95fd4-5b05-4a8b-9925-6a60579304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2FF529-7655-4C17-9220-9A39E6F180C9}">
  <ds:schemaRefs>
    <ds:schemaRef ds:uri="http://schemas.microsoft.com/sharepoint/v3/contenttype/forms"/>
  </ds:schemaRefs>
</ds:datastoreItem>
</file>

<file path=customXml/itemProps3.xml><?xml version="1.0" encoding="utf-8"?>
<ds:datastoreItem xmlns:ds="http://schemas.openxmlformats.org/officeDocument/2006/customXml" ds:itemID="{FC99DDB1-4BD7-4B97-9B2E-D9A4997D0277}">
  <ds:schemaRefs>
    <ds:schemaRef ds:uri="http://schemas.microsoft.com/office/2006/metadata/properties"/>
    <ds:schemaRef ds:uri="http://schemas.microsoft.com/office/infopath/2007/PartnerControls"/>
    <ds:schemaRef ds:uri="a5b95fd4-5b05-4a8b-9925-6a60579304f7"/>
    <ds:schemaRef ds:uri="c2c5dcfd-7594-4dac-9029-903679722f2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Qualtrics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Our Academy (SMEC ANZ) _Capability Mastery Assessment Post Trusted Advisor (Leader)</dc:title>
  <dc:subject/>
  <dc:creator>Qualtrics</dc:creator>
  <keywords/>
  <dc:description/>
  <lastModifiedBy>Teagan Wright</lastModifiedBy>
  <revision>35</revision>
  <dcterms:created xsi:type="dcterms:W3CDTF">2024-05-22T22:33:00.0000000Z</dcterms:created>
  <dcterms:modified xsi:type="dcterms:W3CDTF">2024-05-22T23:36:31.7623812Z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0x010100F5CB9F50F3AF794593AFDF003B8EB6AD</vt:lpwstr>
  </property>
  <property fmtid="{D5CDD505-2E9C-101B-9397-08002B2CF9AE}" pid="3" name="MediaServiceImageTags">
    <vt:lpwstr/>
  </property>
</Properties>
</file>